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17" w:rsidRPr="00172367" w:rsidRDefault="005C2617" w:rsidP="005C2617">
      <w:pPr>
        <w:spacing w:line="240" w:lineRule="auto"/>
        <w:rPr>
          <w:sz w:val="2"/>
        </w:rPr>
        <w:sectPr w:rsidR="005C2617" w:rsidRPr="00172367" w:rsidSect="005C26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p>
    <w:p w:rsidR="001C011E" w:rsidRPr="001C011E" w:rsidRDefault="000276A9" w:rsidP="000276A9">
      <w:pPr>
        <w:pStyle w:val="HCh"/>
        <w:ind w:left="1267" w:right="1260" w:hanging="1267"/>
        <w:rPr>
          <w:i/>
          <w:iCs/>
          <w:sz w:val="22"/>
          <w:szCs w:val="22"/>
        </w:rPr>
      </w:pPr>
      <w:r>
        <w:tab/>
      </w:r>
      <w:r>
        <w:tab/>
      </w:r>
      <w:r w:rsidR="001C011E" w:rsidRPr="001C011E">
        <w:rPr>
          <w:i/>
          <w:iCs/>
          <w:color w:val="FF0000"/>
          <w:sz w:val="22"/>
          <w:szCs w:val="22"/>
        </w:rPr>
        <w:t>[Abolished and replaced by ST/SGB/2016/2/Rev.1 issued on 26 Dec. 2017]</w:t>
      </w:r>
    </w:p>
    <w:p w:rsidR="001C011E" w:rsidRDefault="001C011E" w:rsidP="000276A9">
      <w:pPr>
        <w:pStyle w:val="HCh"/>
        <w:ind w:left="1267" w:right="1260" w:hanging="1267"/>
      </w:pPr>
    </w:p>
    <w:p w:rsidR="000276A9" w:rsidRDefault="001C011E" w:rsidP="000276A9">
      <w:pPr>
        <w:pStyle w:val="HCh"/>
        <w:ind w:left="1267" w:right="1260" w:hanging="1267"/>
      </w:pPr>
      <w:r>
        <w:tab/>
      </w:r>
      <w:r>
        <w:tab/>
      </w:r>
      <w:r w:rsidR="000276A9">
        <w:t xml:space="preserve">Secretary-General’s bulletin </w:t>
      </w:r>
    </w:p>
    <w:p w:rsidR="000276A9" w:rsidRPr="000276A9" w:rsidRDefault="000276A9" w:rsidP="000276A9">
      <w:pPr>
        <w:pStyle w:val="SingleTxt"/>
        <w:spacing w:after="0" w:line="120" w:lineRule="exact"/>
        <w:rPr>
          <w:sz w:val="10"/>
        </w:rPr>
      </w:pPr>
    </w:p>
    <w:p w:rsidR="000276A9" w:rsidRPr="000276A9" w:rsidRDefault="000276A9" w:rsidP="000276A9">
      <w:pPr>
        <w:pStyle w:val="SingleTxt"/>
        <w:spacing w:after="0" w:line="120" w:lineRule="exact"/>
        <w:rPr>
          <w:sz w:val="10"/>
        </w:rPr>
      </w:pPr>
    </w:p>
    <w:p w:rsidR="000276A9" w:rsidRDefault="000276A9" w:rsidP="000276A9">
      <w:pPr>
        <w:pStyle w:val="HCh"/>
        <w:ind w:left="1267" w:right="1260" w:hanging="1267"/>
      </w:pPr>
      <w:r>
        <w:tab/>
      </w:r>
      <w:r>
        <w:tab/>
        <w:t>Introduction of a new staff selection and managed mobility system</w:t>
      </w:r>
    </w:p>
    <w:p w:rsidR="000276A9" w:rsidRPr="000276A9" w:rsidRDefault="000276A9" w:rsidP="000276A9">
      <w:pPr>
        <w:pStyle w:val="SingleTxt"/>
        <w:spacing w:after="0" w:line="120" w:lineRule="exact"/>
        <w:rPr>
          <w:sz w:val="10"/>
        </w:rPr>
      </w:pPr>
    </w:p>
    <w:p w:rsidR="000276A9" w:rsidRPr="000276A9" w:rsidRDefault="000276A9" w:rsidP="000276A9">
      <w:pPr>
        <w:pStyle w:val="SingleTxt"/>
        <w:spacing w:after="0" w:line="120" w:lineRule="exact"/>
        <w:rPr>
          <w:sz w:val="10"/>
        </w:rPr>
      </w:pPr>
    </w:p>
    <w:p w:rsidR="000276A9" w:rsidRDefault="000276A9" w:rsidP="000276A9">
      <w:pPr>
        <w:pStyle w:val="SingleTxt"/>
      </w:pPr>
      <w:r>
        <w:tab/>
        <w:t>The Secretary-General, for the purpose</w:t>
      </w:r>
      <w:bookmarkStart w:id="0" w:name="_GoBack"/>
      <w:bookmarkEnd w:id="0"/>
      <w:r>
        <w:t xml:space="preserve"> of implementing General Assembly resolution 68/265 of 9 April 2014, promulgates the following:</w:t>
      </w:r>
    </w:p>
    <w:p w:rsidR="000276A9" w:rsidRDefault="000276A9" w:rsidP="000276A9">
      <w:pPr>
        <w:pStyle w:val="SingleTxt"/>
      </w:pPr>
      <w:r>
        <w:t>1.</w:t>
      </w:r>
      <w:r>
        <w:tab/>
        <w:t>Delivering on the mandates entrusted to the United Nations requires a workforce that is dynamic, adaptable and mobile. The new staff selection and managed mobility system will improve the ability of the Organization to deliver on its mandates, allowing the Organization and staff to benefit systematically from the opportunities that mobility affords.</w:t>
      </w:r>
    </w:p>
    <w:p w:rsidR="000276A9" w:rsidRDefault="000276A9" w:rsidP="000276A9">
      <w:pPr>
        <w:pStyle w:val="SingleTxt"/>
      </w:pPr>
      <w:r>
        <w:t>2.</w:t>
      </w:r>
      <w:r>
        <w:tab/>
        <w:t xml:space="preserve">The filling of vacant positions and the placement under managed mobility of eligible staff members in the Professional and higher categories up to the D-2 level and in the Field Service category in organizational units of the Secretariat, as defined in section 3 of Secretary-General’s bulletin </w:t>
      </w:r>
      <w:hyperlink r:id="rId14" w:history="1">
        <w:r w:rsidRPr="00F16346">
          <w:rPr>
            <w:rStyle w:val="Hyperlink"/>
          </w:rPr>
          <w:t>ST/SGB/2015/3</w:t>
        </w:r>
      </w:hyperlink>
      <w:r>
        <w:t>, shall be administered through a new staff selection and managed mobility system.</w:t>
      </w:r>
    </w:p>
    <w:p w:rsidR="000276A9" w:rsidRDefault="000276A9" w:rsidP="000276A9">
      <w:pPr>
        <w:pStyle w:val="SingleTxt"/>
      </w:pPr>
      <w:r>
        <w:t>3.</w:t>
      </w:r>
      <w:r>
        <w:tab/>
        <w:t xml:space="preserve">The new system will be managed through a centralized decision-making process, including centralized bodies. </w:t>
      </w:r>
    </w:p>
    <w:p w:rsidR="000276A9" w:rsidRDefault="000276A9" w:rsidP="000276A9">
      <w:pPr>
        <w:pStyle w:val="SingleTxt"/>
      </w:pPr>
      <w:r>
        <w:t>4.</w:t>
      </w:r>
      <w:r>
        <w:tab/>
        <w:t xml:space="preserve">The new system, which shall be implemented in a phased manner by job network, as defined below in paragraph 6, starting 1 January 2016, will govern the filling of vacant positions and the placement under managed mobility of staff members within job networks that have transitioned to the new system, as announced on an annual basis by the Assistant Secretary-General for Human Resources Management. Accordingly, the new system will run concurrently with the current staff selection system governed by administrative instruction </w:t>
      </w:r>
      <w:hyperlink r:id="rId15" w:history="1">
        <w:r w:rsidRPr="00F16346">
          <w:rPr>
            <w:rStyle w:val="Hyperlink"/>
          </w:rPr>
          <w:t>ST/AI/2010/3</w:t>
        </w:r>
      </w:hyperlink>
      <w:r>
        <w:t xml:space="preserve"> until such time as all job networks have transitioned to the new system.</w:t>
      </w:r>
    </w:p>
    <w:p w:rsidR="000276A9" w:rsidRDefault="000276A9" w:rsidP="000276A9">
      <w:pPr>
        <w:pStyle w:val="SingleTxt"/>
      </w:pPr>
      <w:r>
        <w:t>5.</w:t>
      </w:r>
      <w:r>
        <w:tab/>
        <w:t>The new system has been designed to meet the following objectives:</w:t>
      </w:r>
    </w:p>
    <w:p w:rsidR="000276A9" w:rsidRDefault="000276A9" w:rsidP="000276A9">
      <w:pPr>
        <w:pStyle w:val="SingleTxt"/>
      </w:pPr>
      <w:r>
        <w:tab/>
        <w:t>(a)</w:t>
      </w:r>
      <w:r>
        <w:tab/>
        <w:t xml:space="preserve">To select staff on the basis of merit, demonstrated competencies and prior performance, through a competitive process in which the paramount consideration is the necessity of securing the highest standards of efficiency, competence and integrity, with due regard being paid to the importance of recruiting </w:t>
      </w:r>
      <w:r>
        <w:lastRenderedPageBreak/>
        <w:t>staff on as wide a geographical basis as possible and to the gender distribution goals set by the General Assembly;</w:t>
      </w:r>
    </w:p>
    <w:p w:rsidR="000276A9" w:rsidRDefault="000276A9" w:rsidP="000276A9">
      <w:pPr>
        <w:pStyle w:val="SingleTxt"/>
      </w:pPr>
      <w:r>
        <w:tab/>
        <w:t>(b)</w:t>
      </w:r>
      <w:r>
        <w:tab/>
        <w:t>To promote greater mobility of staff members between Headquarters, offices away from Headquarters, including regional commissions, and field duty stations, and greater movement of staff among functions and job families, across organizational units of the Secretariat;</w:t>
      </w:r>
    </w:p>
    <w:p w:rsidR="000276A9" w:rsidRDefault="000276A9" w:rsidP="000276A9">
      <w:pPr>
        <w:pStyle w:val="SingleTxt"/>
      </w:pPr>
      <w:r>
        <w:tab/>
        <w:t>(c)</w:t>
      </w:r>
      <w:r>
        <w:tab/>
        <w:t>To mobilize and retain a dynamic, adaptable and global workforce that will effectively meet current and future mandates and evolving operational needs;</w:t>
      </w:r>
    </w:p>
    <w:p w:rsidR="000276A9" w:rsidRDefault="000276A9" w:rsidP="000276A9">
      <w:pPr>
        <w:pStyle w:val="SingleTxt"/>
      </w:pPr>
      <w:r>
        <w:tab/>
        <w:t>(d)</w:t>
      </w:r>
      <w:r>
        <w:tab/>
        <w:t>To provide staff with increased opportunities for career development and enable the further acquisition of new skills, knowledge and experience within and across organizational units, functions and duty stations of the Secretariat.</w:t>
      </w:r>
    </w:p>
    <w:p w:rsidR="000276A9" w:rsidRDefault="000276A9" w:rsidP="000276A9">
      <w:pPr>
        <w:pStyle w:val="SingleTxt"/>
      </w:pPr>
      <w:r>
        <w:t>6.</w:t>
      </w:r>
      <w:r>
        <w:tab/>
        <w:t>In order to meet the objectives of the new system, the Office of Human Resources Management will establish job networks in consultation with departments and offices of the Secretariat and with representatives of staff. The job networks will group together job families with common, related or interrelated fields of work and functions, across the departments and offices of the Secretariat.</w:t>
      </w:r>
    </w:p>
    <w:p w:rsidR="000276A9" w:rsidRDefault="000276A9" w:rsidP="000276A9">
      <w:pPr>
        <w:pStyle w:val="SingleTxt"/>
      </w:pPr>
      <w:r>
        <w:t>7.</w:t>
      </w:r>
      <w:r>
        <w:tab/>
        <w:t xml:space="preserve">Administrative issuances will detail the implementation of the new system, including the establishment of centralized bodies. </w:t>
      </w:r>
    </w:p>
    <w:p w:rsidR="000276A9" w:rsidRDefault="000276A9" w:rsidP="000276A9">
      <w:pPr>
        <w:pStyle w:val="SingleTxt"/>
      </w:pPr>
      <w:r>
        <w:t>8.</w:t>
      </w:r>
      <w:r>
        <w:tab/>
      </w:r>
      <w:r w:rsidRPr="00CC24C8">
        <w:rPr>
          <w:spacing w:val="2"/>
        </w:rPr>
        <w:t>The Office of Human Resources Management, in collaboration with departments</w:t>
      </w:r>
      <w:r>
        <w:t xml:space="preserve"> and offices, shall coordinate and support the progressive implementation of the new system throughout the Secretariat. </w:t>
      </w:r>
    </w:p>
    <w:p w:rsidR="000276A9" w:rsidRDefault="000276A9" w:rsidP="000276A9">
      <w:pPr>
        <w:pStyle w:val="SingleTxt"/>
      </w:pPr>
      <w:r>
        <w:t>9.</w:t>
      </w:r>
      <w:r>
        <w:tab/>
        <w:t xml:space="preserve">The present bulletin shall enter into force on 1 January 2016. The staff selection system governed by </w:t>
      </w:r>
      <w:hyperlink r:id="rId16" w:history="1">
        <w:r w:rsidRPr="00F16346">
          <w:rPr>
            <w:rStyle w:val="Hyperlink"/>
          </w:rPr>
          <w:t>ST/AI/2010/3</w:t>
        </w:r>
      </w:hyperlink>
      <w:r>
        <w:t xml:space="preserve"> will no longer apply to those job networks that have transitioned to the new staff select</w:t>
      </w:r>
      <w:r w:rsidR="005E4E79">
        <w:t>ion and managed mobility system.</w:t>
      </w:r>
    </w:p>
    <w:p w:rsidR="000276A9" w:rsidRPr="000276A9" w:rsidRDefault="000276A9" w:rsidP="000276A9">
      <w:pPr>
        <w:pStyle w:val="SingleTxt"/>
        <w:spacing w:after="0" w:line="120" w:lineRule="exact"/>
        <w:rPr>
          <w:sz w:val="10"/>
        </w:rPr>
      </w:pPr>
    </w:p>
    <w:p w:rsidR="000276A9" w:rsidRPr="000276A9" w:rsidRDefault="000276A9" w:rsidP="000276A9">
      <w:pPr>
        <w:pStyle w:val="SingleTxt"/>
        <w:spacing w:after="0" w:line="120" w:lineRule="exact"/>
        <w:rPr>
          <w:sz w:val="10"/>
        </w:rPr>
      </w:pPr>
    </w:p>
    <w:p w:rsidR="000276A9" w:rsidRDefault="000276A9" w:rsidP="000276A9">
      <w:pPr>
        <w:pStyle w:val="SingleTxt"/>
        <w:jc w:val="right"/>
      </w:pPr>
      <w:r>
        <w:t>(</w:t>
      </w:r>
      <w:r w:rsidRPr="000276A9">
        <w:rPr>
          <w:i/>
        </w:rPr>
        <w:t>Signed</w:t>
      </w:r>
      <w:r>
        <w:t xml:space="preserve">) </w:t>
      </w:r>
      <w:r w:rsidRPr="000276A9">
        <w:rPr>
          <w:b/>
        </w:rPr>
        <w:t>BAN</w:t>
      </w:r>
      <w:r>
        <w:t xml:space="preserve"> Ki-moon</w:t>
      </w:r>
      <w:r w:rsidR="00CC24C8">
        <w:t xml:space="preserve"> </w:t>
      </w:r>
      <w:r>
        <w:br/>
        <w:t>Secretary-General</w:t>
      </w:r>
      <w:r w:rsidR="00CC24C8">
        <w:t xml:space="preserve"> </w:t>
      </w:r>
    </w:p>
    <w:p w:rsidR="005C2617" w:rsidRPr="000276A9" w:rsidRDefault="00574687" w:rsidP="005C2617">
      <w:pPr>
        <w:pStyle w:val="SingleTxt"/>
      </w:pPr>
      <w:r>
        <w:rPr>
          <w:noProof/>
          <w:w w:val="100"/>
          <w:lang w:eastAsia="en-GB"/>
        </w:rPr>
        <mc:AlternateContent>
          <mc:Choice Requires="wps">
            <w:drawing>
              <wp:anchor distT="0" distB="0" distL="114300" distR="114300" simplePos="0" relativeHeight="251659264" behindDoc="0" locked="0" layoutInCell="1" allowOverlap="1" wp14:anchorId="6A5DC94B" wp14:editId="2B00318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7F3D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C2617" w:rsidRPr="000276A9" w:rsidSect="005C2617">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8F" w:rsidRDefault="00F3108F">
      <w:r>
        <w:separator/>
      </w:r>
    </w:p>
  </w:endnote>
  <w:endnote w:type="continuationSeparator" w:id="0">
    <w:p w:rsidR="00F3108F" w:rsidRDefault="00F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5C2617" w:rsidTr="005C2617">
      <w:tc>
        <w:tcPr>
          <w:tcW w:w="5028" w:type="dxa"/>
          <w:shd w:val="clear" w:color="auto" w:fill="auto"/>
        </w:tcPr>
        <w:p w:rsidR="005C2617" w:rsidRPr="005C2617" w:rsidRDefault="005C2617" w:rsidP="005C261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E8A">
            <w:rPr>
              <w:b w:val="0"/>
              <w:w w:val="103"/>
              <w:sz w:val="14"/>
            </w:rPr>
            <w:t>15-21969</w:t>
          </w:r>
          <w:r>
            <w:rPr>
              <w:b w:val="0"/>
              <w:w w:val="103"/>
              <w:sz w:val="14"/>
            </w:rPr>
            <w:fldChar w:fldCharType="end"/>
          </w:r>
        </w:p>
      </w:tc>
      <w:tc>
        <w:tcPr>
          <w:tcW w:w="5028" w:type="dxa"/>
          <w:shd w:val="clear" w:color="auto" w:fill="auto"/>
        </w:tcPr>
        <w:p w:rsidR="005C2617" w:rsidRPr="005C2617" w:rsidRDefault="005C2617" w:rsidP="005C2617">
          <w:pPr>
            <w:pStyle w:val="Footer"/>
            <w:rPr>
              <w:w w:val="103"/>
            </w:rPr>
          </w:pPr>
          <w:r>
            <w:rPr>
              <w:w w:val="103"/>
            </w:rPr>
            <w:fldChar w:fldCharType="begin"/>
          </w:r>
          <w:r>
            <w:rPr>
              <w:w w:val="103"/>
            </w:rPr>
            <w:instrText xml:space="preserve"> PAGE  \* Arabic  \* MERGEFORMAT </w:instrText>
          </w:r>
          <w:r>
            <w:rPr>
              <w:w w:val="103"/>
            </w:rPr>
            <w:fldChar w:fldCharType="separate"/>
          </w:r>
          <w:r w:rsidR="001C011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011E">
            <w:rPr>
              <w:w w:val="103"/>
            </w:rPr>
            <w:t>2</w:t>
          </w:r>
          <w:r>
            <w:rPr>
              <w:w w:val="103"/>
            </w:rPr>
            <w:fldChar w:fldCharType="end"/>
          </w:r>
        </w:p>
      </w:tc>
    </w:tr>
  </w:tbl>
  <w:p w:rsidR="005C2617" w:rsidRPr="005C2617" w:rsidRDefault="005C2617" w:rsidP="005C2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5C2617" w:rsidTr="005C2617">
      <w:tc>
        <w:tcPr>
          <w:tcW w:w="5028" w:type="dxa"/>
          <w:shd w:val="clear" w:color="auto" w:fill="auto"/>
        </w:tcPr>
        <w:p w:rsidR="005C2617" w:rsidRPr="005C2617" w:rsidRDefault="005C2617" w:rsidP="005C261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D4E8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4E8A">
            <w:rPr>
              <w:w w:val="103"/>
            </w:rPr>
            <w:t>2</w:t>
          </w:r>
          <w:r>
            <w:rPr>
              <w:w w:val="103"/>
            </w:rPr>
            <w:fldChar w:fldCharType="end"/>
          </w:r>
        </w:p>
      </w:tc>
      <w:tc>
        <w:tcPr>
          <w:tcW w:w="5028" w:type="dxa"/>
          <w:shd w:val="clear" w:color="auto" w:fill="auto"/>
        </w:tcPr>
        <w:p w:rsidR="005C2617" w:rsidRPr="005C2617" w:rsidRDefault="005C2617" w:rsidP="005C261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E8A">
            <w:rPr>
              <w:b w:val="0"/>
              <w:w w:val="103"/>
              <w:sz w:val="14"/>
            </w:rPr>
            <w:t>15-21969</w:t>
          </w:r>
          <w:r>
            <w:rPr>
              <w:b w:val="0"/>
              <w:w w:val="103"/>
              <w:sz w:val="14"/>
            </w:rPr>
            <w:fldChar w:fldCharType="end"/>
          </w:r>
        </w:p>
      </w:tc>
    </w:tr>
  </w:tbl>
  <w:p w:rsidR="005C2617" w:rsidRPr="005C2617" w:rsidRDefault="005C2617" w:rsidP="005C2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5C2617" w:rsidTr="005C2617">
      <w:tc>
        <w:tcPr>
          <w:tcW w:w="3801" w:type="dxa"/>
        </w:tcPr>
        <w:p w:rsidR="005C2617" w:rsidRDefault="005C2617" w:rsidP="005C2617">
          <w:pPr>
            <w:pStyle w:val="ReleaseDate"/>
          </w:pPr>
          <w:r>
            <w:rPr>
              <w:noProof/>
              <w:lang w:eastAsia="en-GB"/>
            </w:rPr>
            <w:drawing>
              <wp:anchor distT="0" distB="0" distL="114300" distR="114300" simplePos="0" relativeHeight="251658240" behindDoc="0" locked="0" layoutInCell="1" allowOverlap="1" wp14:anchorId="6A4D50C4" wp14:editId="33206272">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15-21969 (E)</w:t>
          </w:r>
          <w:r w:rsidR="00CC24C8">
            <w:t xml:space="preserve">    </w:t>
          </w:r>
          <w:r w:rsidR="00216CB0">
            <w:t>2</w:t>
          </w:r>
          <w:r w:rsidR="006D4E8A">
            <w:t>9</w:t>
          </w:r>
          <w:r w:rsidR="000276A9">
            <w:t>1215</w:t>
          </w:r>
        </w:p>
        <w:p w:rsidR="005C2617" w:rsidRPr="005C2617" w:rsidRDefault="005C2617" w:rsidP="005C261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*1521969*</w:t>
          </w:r>
        </w:p>
      </w:tc>
      <w:tc>
        <w:tcPr>
          <w:tcW w:w="5028" w:type="dxa"/>
        </w:tcPr>
        <w:p w:rsidR="005C2617" w:rsidRDefault="005C2617" w:rsidP="005C2617">
          <w:pPr>
            <w:pStyle w:val="Footer"/>
            <w:jc w:val="right"/>
            <w:rPr>
              <w:b w:val="0"/>
              <w:sz w:val="20"/>
            </w:rPr>
          </w:pPr>
          <w:r>
            <w:rPr>
              <w:b w:val="0"/>
              <w:sz w:val="20"/>
              <w:lang w:val="en-GB" w:eastAsia="en-GB"/>
            </w:rPr>
            <w:drawing>
              <wp:inline distT="0" distB="0" distL="0" distR="0" wp14:anchorId="7C6D70D3" wp14:editId="0D8E3E7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C2617" w:rsidRPr="005C2617" w:rsidRDefault="005C2617" w:rsidP="005C261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8F" w:rsidRDefault="00F3108F">
      <w:r>
        <w:separator/>
      </w:r>
    </w:p>
  </w:footnote>
  <w:footnote w:type="continuationSeparator" w:id="0">
    <w:p w:rsidR="00F3108F" w:rsidRDefault="00F3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C2617" w:rsidTr="005C2617">
      <w:trPr>
        <w:trHeight w:hRule="exact" w:val="864"/>
      </w:trPr>
      <w:tc>
        <w:tcPr>
          <w:tcW w:w="4838" w:type="dxa"/>
          <w:shd w:val="clear" w:color="auto" w:fill="auto"/>
          <w:vAlign w:val="bottom"/>
        </w:tcPr>
        <w:p w:rsidR="005C2617" w:rsidRPr="005C2617" w:rsidRDefault="001C011E" w:rsidP="005C2617">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3193" o:spid="_x0000_s49154" type="#_x0000_t136" style="position:absolute;margin-left:0;margin-top:0;width:567.5pt;height:126.1pt;rotation:315;z-index:-251654144;mso-position-horizontal:center;mso-position-horizontal-relative:margin;mso-position-vertical:center;mso-position-vertical-relative:margin" o:allowincell="f" fillcolor="silver" stroked="f">
                <v:fill opacity=".5"/>
                <v:textpath style="font-family:&quot;Times New Roman&quot;;font-size:1pt" string="ABOLISHED"/>
              </v:shape>
            </w:pict>
          </w:r>
          <w:r w:rsidR="005C2617">
            <w:rPr>
              <w:b/>
            </w:rPr>
            <w:fldChar w:fldCharType="begin"/>
          </w:r>
          <w:r w:rsidR="005C2617">
            <w:rPr>
              <w:b/>
            </w:rPr>
            <w:instrText xml:space="preserve"> DOCVARIABLE "sss1" \* MERGEFORMAT </w:instrText>
          </w:r>
          <w:r w:rsidR="005C2617">
            <w:rPr>
              <w:b/>
            </w:rPr>
            <w:fldChar w:fldCharType="separate"/>
          </w:r>
          <w:r w:rsidR="006D4E8A">
            <w:rPr>
              <w:b/>
            </w:rPr>
            <w:t>ST/SGB/2016/2</w:t>
          </w:r>
          <w:r w:rsidR="005C2617">
            <w:rPr>
              <w:b/>
            </w:rPr>
            <w:fldChar w:fldCharType="end"/>
          </w:r>
        </w:p>
      </w:tc>
      <w:tc>
        <w:tcPr>
          <w:tcW w:w="5028" w:type="dxa"/>
          <w:shd w:val="clear" w:color="auto" w:fill="auto"/>
          <w:vAlign w:val="bottom"/>
        </w:tcPr>
        <w:p w:rsidR="005C2617" w:rsidRDefault="005C2617" w:rsidP="005C2617">
          <w:pPr>
            <w:pStyle w:val="Header"/>
          </w:pPr>
        </w:p>
      </w:tc>
    </w:tr>
  </w:tbl>
  <w:p w:rsidR="005C2617" w:rsidRPr="005C2617" w:rsidRDefault="005C2617" w:rsidP="005C2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C2617" w:rsidTr="005C2617">
      <w:trPr>
        <w:trHeight w:hRule="exact" w:val="864"/>
      </w:trPr>
      <w:tc>
        <w:tcPr>
          <w:tcW w:w="4838" w:type="dxa"/>
          <w:shd w:val="clear" w:color="auto" w:fill="auto"/>
          <w:vAlign w:val="bottom"/>
        </w:tcPr>
        <w:p w:rsidR="005C2617" w:rsidRDefault="001C011E" w:rsidP="005C261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3194" o:spid="_x0000_s49155" type="#_x0000_t136" style="position:absolute;margin-left:0;margin-top:0;width:567.5pt;height:126.1pt;rotation:315;z-index:-251652096;mso-position-horizontal:center;mso-position-horizontal-relative:margin;mso-position-vertical:center;mso-position-vertical-relative:margin" o:allowincell="f" fillcolor="silver" stroked="f">
                <v:fill opacity=".5"/>
                <v:textpath style="font-family:&quot;Times New Roman&quot;;font-size:1pt" string="ABOLISHED"/>
              </v:shape>
            </w:pict>
          </w:r>
        </w:p>
      </w:tc>
      <w:tc>
        <w:tcPr>
          <w:tcW w:w="5028" w:type="dxa"/>
          <w:shd w:val="clear" w:color="auto" w:fill="auto"/>
          <w:vAlign w:val="bottom"/>
        </w:tcPr>
        <w:p w:rsidR="005C2617" w:rsidRPr="005C2617" w:rsidRDefault="005C2617" w:rsidP="005C2617">
          <w:pPr>
            <w:pStyle w:val="Header"/>
            <w:spacing w:after="80"/>
            <w:jc w:val="right"/>
            <w:rPr>
              <w:b/>
            </w:rPr>
          </w:pPr>
          <w:r>
            <w:rPr>
              <w:b/>
            </w:rPr>
            <w:fldChar w:fldCharType="begin"/>
          </w:r>
          <w:r>
            <w:rPr>
              <w:b/>
            </w:rPr>
            <w:instrText xml:space="preserve"> DOCVARIABLE "sss1" \* MERGEFORMAT </w:instrText>
          </w:r>
          <w:r>
            <w:rPr>
              <w:b/>
            </w:rPr>
            <w:fldChar w:fldCharType="separate"/>
          </w:r>
          <w:r w:rsidR="006D4E8A">
            <w:rPr>
              <w:b/>
            </w:rPr>
            <w:t>ST/SGB/2016/2</w:t>
          </w:r>
          <w:r>
            <w:rPr>
              <w:b/>
            </w:rPr>
            <w:fldChar w:fldCharType="end"/>
          </w:r>
        </w:p>
      </w:tc>
    </w:tr>
  </w:tbl>
  <w:p w:rsidR="005C2617" w:rsidRPr="005C2617" w:rsidRDefault="005C2617" w:rsidP="005C2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C2617" w:rsidTr="005C2617">
      <w:trPr>
        <w:trHeight w:hRule="exact" w:val="864"/>
      </w:trPr>
      <w:tc>
        <w:tcPr>
          <w:tcW w:w="1267" w:type="dxa"/>
          <w:tcBorders>
            <w:bottom w:val="single" w:sz="4" w:space="0" w:color="auto"/>
          </w:tcBorders>
          <w:shd w:val="clear" w:color="auto" w:fill="auto"/>
          <w:vAlign w:val="bottom"/>
        </w:tcPr>
        <w:p w:rsidR="005C2617" w:rsidRDefault="001C011E" w:rsidP="005C2617">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3192" o:spid="_x0000_s49153" type="#_x0000_t136" style="position:absolute;margin-left:0;margin-top:0;width:567.5pt;height:126.1pt;rotation:315;z-index:-251656192;mso-position-horizontal:center;mso-position-horizontal-relative:margin;mso-position-vertical:center;mso-position-vertical-relative:margin" o:allowincell="f" fillcolor="silver"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5C2617" w:rsidRPr="005C2617" w:rsidRDefault="005C2617" w:rsidP="005C261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C2617" w:rsidRDefault="005C2617" w:rsidP="005C2617">
          <w:pPr>
            <w:pStyle w:val="Header"/>
            <w:spacing w:after="120"/>
          </w:pPr>
        </w:p>
      </w:tc>
      <w:tc>
        <w:tcPr>
          <w:tcW w:w="6523" w:type="dxa"/>
          <w:gridSpan w:val="4"/>
          <w:tcBorders>
            <w:bottom w:val="single" w:sz="4" w:space="0" w:color="auto"/>
          </w:tcBorders>
          <w:shd w:val="clear" w:color="auto" w:fill="auto"/>
          <w:vAlign w:val="bottom"/>
        </w:tcPr>
        <w:p w:rsidR="005C2617" w:rsidRPr="005C2617" w:rsidRDefault="005C2617" w:rsidP="005C2617">
          <w:pPr>
            <w:spacing w:after="80" w:line="240" w:lineRule="auto"/>
            <w:jc w:val="right"/>
            <w:rPr>
              <w:position w:val="-4"/>
            </w:rPr>
          </w:pPr>
          <w:r>
            <w:rPr>
              <w:position w:val="-4"/>
              <w:sz w:val="40"/>
            </w:rPr>
            <w:t>ST</w:t>
          </w:r>
          <w:r>
            <w:rPr>
              <w:position w:val="-4"/>
            </w:rPr>
            <w:t>/SGB/2016/2</w:t>
          </w:r>
        </w:p>
      </w:tc>
    </w:tr>
    <w:tr w:rsidR="005C2617" w:rsidRPr="005C2617" w:rsidTr="005C2617">
      <w:trPr>
        <w:gridAfter w:val="1"/>
        <w:wAfter w:w="28" w:type="dxa"/>
        <w:trHeight w:hRule="exact" w:val="2880"/>
      </w:trPr>
      <w:tc>
        <w:tcPr>
          <w:tcW w:w="1267" w:type="dxa"/>
          <w:tcBorders>
            <w:top w:val="single" w:sz="4" w:space="0" w:color="auto"/>
            <w:bottom w:val="single" w:sz="12" w:space="0" w:color="auto"/>
          </w:tcBorders>
          <w:shd w:val="clear" w:color="auto" w:fill="auto"/>
        </w:tcPr>
        <w:p w:rsidR="005C2617" w:rsidRPr="005C2617" w:rsidRDefault="005C2617" w:rsidP="005C2617">
          <w:pPr>
            <w:pStyle w:val="Header"/>
            <w:spacing w:before="120"/>
            <w:jc w:val="center"/>
          </w:pPr>
          <w:r>
            <w:t xml:space="preserve"> </w:t>
          </w:r>
          <w:r>
            <w:rPr>
              <w:lang w:val="en-GB" w:eastAsia="en-GB"/>
            </w:rPr>
            <w:drawing>
              <wp:inline distT="0" distB="0" distL="0" distR="0" wp14:anchorId="32EDC0ED" wp14:editId="660F0C0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C2617" w:rsidRPr="005C2617" w:rsidRDefault="005C2617" w:rsidP="005C2617">
          <w:pPr>
            <w:pStyle w:val="XLarge"/>
            <w:spacing w:before="109"/>
          </w:pPr>
          <w:r>
            <w:t>Secretariat</w:t>
          </w:r>
        </w:p>
      </w:tc>
      <w:tc>
        <w:tcPr>
          <w:tcW w:w="245" w:type="dxa"/>
          <w:tcBorders>
            <w:top w:val="single" w:sz="4" w:space="0" w:color="auto"/>
            <w:bottom w:val="single" w:sz="12" w:space="0" w:color="auto"/>
          </w:tcBorders>
          <w:shd w:val="clear" w:color="auto" w:fill="auto"/>
        </w:tcPr>
        <w:p w:rsidR="005C2617" w:rsidRPr="005C2617" w:rsidRDefault="005C2617" w:rsidP="005C2617">
          <w:pPr>
            <w:pStyle w:val="Header"/>
            <w:spacing w:before="109"/>
          </w:pPr>
        </w:p>
      </w:tc>
      <w:tc>
        <w:tcPr>
          <w:tcW w:w="3140" w:type="dxa"/>
          <w:tcBorders>
            <w:top w:val="single" w:sz="4" w:space="0" w:color="auto"/>
            <w:bottom w:val="single" w:sz="12" w:space="0" w:color="auto"/>
          </w:tcBorders>
          <w:shd w:val="clear" w:color="auto" w:fill="auto"/>
        </w:tcPr>
        <w:p w:rsidR="000276A9" w:rsidRPr="000276A9" w:rsidRDefault="000276A9" w:rsidP="000276A9">
          <w:pPr>
            <w:spacing w:before="240"/>
          </w:pPr>
        </w:p>
        <w:p w:rsidR="005C2617" w:rsidRPr="000276A9" w:rsidRDefault="006D4E8A" w:rsidP="000276A9">
          <w:pPr>
            <w:pStyle w:val="Publication"/>
            <w:rPr>
              <w:color w:val="010000"/>
            </w:rPr>
          </w:pPr>
          <w:r>
            <w:rPr>
              <w:color w:val="010000"/>
            </w:rPr>
            <w:t>28</w:t>
          </w:r>
          <w:r w:rsidR="005C2617">
            <w:rPr>
              <w:color w:val="010000"/>
            </w:rPr>
            <w:t xml:space="preserve"> December 2015</w:t>
          </w:r>
        </w:p>
        <w:p w:rsidR="005C2617" w:rsidRPr="005C2617" w:rsidRDefault="005C2617" w:rsidP="000276A9">
          <w:pPr>
            <w:pStyle w:val="Original"/>
          </w:pPr>
        </w:p>
      </w:tc>
    </w:tr>
  </w:tbl>
  <w:p w:rsidR="005C2617" w:rsidRPr="005C2617" w:rsidRDefault="005C2617" w:rsidP="005C261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49156"/>
    <o:shapelayout v:ext="edit">
      <o:idmap v:ext="edit" data="48"/>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69*"/>
    <w:docVar w:name="CreationDt" w:val="17/12/2015 3:25: PM"/>
    <w:docVar w:name="DocCategory" w:val="Doc"/>
    <w:docVar w:name="DocType" w:val="Final"/>
    <w:docVar w:name="DutyStation" w:val="New York"/>
    <w:docVar w:name="FooterJN" w:val="15-21969"/>
    <w:docVar w:name="jobn" w:val="15-21969 (E)"/>
    <w:docVar w:name="jobnDT" w:val="15-21969 (E)   171215"/>
    <w:docVar w:name="jobnDTDT" w:val="15-21969 (E)   171215   171215"/>
    <w:docVar w:name="JobNo" w:val="1521969E"/>
    <w:docVar w:name="JobNo2" w:val="1542312E"/>
    <w:docVar w:name="LocalDrive" w:val="0"/>
    <w:docVar w:name="OandT" w:val="GH"/>
    <w:docVar w:name="PaperSize" w:val="Letter"/>
    <w:docVar w:name="sss1" w:val="ST/SGB/2016/2"/>
    <w:docVar w:name="sss2" w:val="-"/>
    <w:docVar w:name="Symbol1" w:val="ST/SGB/2016/2"/>
    <w:docVar w:name="Symbol2" w:val="-"/>
  </w:docVars>
  <w:rsids>
    <w:rsidRoot w:val="00F3108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276A9"/>
    <w:rsid w:val="000308AA"/>
    <w:rsid w:val="00032100"/>
    <w:rsid w:val="0003242E"/>
    <w:rsid w:val="00034259"/>
    <w:rsid w:val="00041CAB"/>
    <w:rsid w:val="00045DEF"/>
    <w:rsid w:val="000509B8"/>
    <w:rsid w:val="00051981"/>
    <w:rsid w:val="00051D6F"/>
    <w:rsid w:val="00054828"/>
    <w:rsid w:val="00056A7D"/>
    <w:rsid w:val="00056CC8"/>
    <w:rsid w:val="00057F15"/>
    <w:rsid w:val="00057FD3"/>
    <w:rsid w:val="00060FB4"/>
    <w:rsid w:val="00062E0F"/>
    <w:rsid w:val="000703A9"/>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2367"/>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011E"/>
    <w:rsid w:val="001C266D"/>
    <w:rsid w:val="001C26F7"/>
    <w:rsid w:val="001C5625"/>
    <w:rsid w:val="001C7E54"/>
    <w:rsid w:val="001D1798"/>
    <w:rsid w:val="001D1F8D"/>
    <w:rsid w:val="001D4790"/>
    <w:rsid w:val="001D5FF9"/>
    <w:rsid w:val="001D69CF"/>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6CB0"/>
    <w:rsid w:val="002179A1"/>
    <w:rsid w:val="00217D97"/>
    <w:rsid w:val="0022004C"/>
    <w:rsid w:val="00221573"/>
    <w:rsid w:val="00222D9B"/>
    <w:rsid w:val="00223E81"/>
    <w:rsid w:val="00225B63"/>
    <w:rsid w:val="00227FEA"/>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041B"/>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3BE1"/>
    <w:rsid w:val="003A5087"/>
    <w:rsid w:val="003B0DE7"/>
    <w:rsid w:val="003B102B"/>
    <w:rsid w:val="003C05E2"/>
    <w:rsid w:val="003C0D55"/>
    <w:rsid w:val="003C3A7D"/>
    <w:rsid w:val="003C42F4"/>
    <w:rsid w:val="003C43F7"/>
    <w:rsid w:val="003C5965"/>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A92"/>
    <w:rsid w:val="00441EF4"/>
    <w:rsid w:val="004423AB"/>
    <w:rsid w:val="00443A4A"/>
    <w:rsid w:val="00444725"/>
    <w:rsid w:val="004472AD"/>
    <w:rsid w:val="00447DF5"/>
    <w:rsid w:val="0045397A"/>
    <w:rsid w:val="00453E64"/>
    <w:rsid w:val="00454008"/>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02AB"/>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76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4687"/>
    <w:rsid w:val="0057512C"/>
    <w:rsid w:val="005827E6"/>
    <w:rsid w:val="00583963"/>
    <w:rsid w:val="00586761"/>
    <w:rsid w:val="00586902"/>
    <w:rsid w:val="00586986"/>
    <w:rsid w:val="00591C19"/>
    <w:rsid w:val="00594A53"/>
    <w:rsid w:val="00595BC5"/>
    <w:rsid w:val="00595FBF"/>
    <w:rsid w:val="005A080C"/>
    <w:rsid w:val="005A1973"/>
    <w:rsid w:val="005A3D90"/>
    <w:rsid w:val="005A49FD"/>
    <w:rsid w:val="005B0B96"/>
    <w:rsid w:val="005B426E"/>
    <w:rsid w:val="005B500B"/>
    <w:rsid w:val="005B6B7F"/>
    <w:rsid w:val="005C2441"/>
    <w:rsid w:val="005C2617"/>
    <w:rsid w:val="005C394D"/>
    <w:rsid w:val="005C493E"/>
    <w:rsid w:val="005C5A80"/>
    <w:rsid w:val="005C639D"/>
    <w:rsid w:val="005C76B7"/>
    <w:rsid w:val="005D0BE5"/>
    <w:rsid w:val="005D1801"/>
    <w:rsid w:val="005D3D41"/>
    <w:rsid w:val="005D7A0E"/>
    <w:rsid w:val="005E0744"/>
    <w:rsid w:val="005E0C30"/>
    <w:rsid w:val="005E125B"/>
    <w:rsid w:val="005E360C"/>
    <w:rsid w:val="005E4E79"/>
    <w:rsid w:val="005F03CA"/>
    <w:rsid w:val="005F2BCB"/>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220B"/>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4E8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1169"/>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0DE"/>
    <w:rsid w:val="00895AA1"/>
    <w:rsid w:val="00896C72"/>
    <w:rsid w:val="008971FD"/>
    <w:rsid w:val="008A7260"/>
    <w:rsid w:val="008A7B66"/>
    <w:rsid w:val="008B026E"/>
    <w:rsid w:val="008B22EF"/>
    <w:rsid w:val="008B2CF4"/>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0FC"/>
    <w:rsid w:val="00B54B9F"/>
    <w:rsid w:val="00B61B0D"/>
    <w:rsid w:val="00B62DB0"/>
    <w:rsid w:val="00B63FF7"/>
    <w:rsid w:val="00B64723"/>
    <w:rsid w:val="00B6608A"/>
    <w:rsid w:val="00B67B92"/>
    <w:rsid w:val="00B704AF"/>
    <w:rsid w:val="00B72250"/>
    <w:rsid w:val="00B73E76"/>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24C8"/>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782"/>
    <w:rsid w:val="00D13BFB"/>
    <w:rsid w:val="00D151CD"/>
    <w:rsid w:val="00D16C00"/>
    <w:rsid w:val="00D20003"/>
    <w:rsid w:val="00D244DC"/>
    <w:rsid w:val="00D2508D"/>
    <w:rsid w:val="00D269E0"/>
    <w:rsid w:val="00D379B4"/>
    <w:rsid w:val="00D40316"/>
    <w:rsid w:val="00D413BF"/>
    <w:rsid w:val="00D426B1"/>
    <w:rsid w:val="00D42D47"/>
    <w:rsid w:val="00D43BD4"/>
    <w:rsid w:val="00D44AD6"/>
    <w:rsid w:val="00D513B3"/>
    <w:rsid w:val="00D5404C"/>
    <w:rsid w:val="00D54736"/>
    <w:rsid w:val="00D54B65"/>
    <w:rsid w:val="00D60660"/>
    <w:rsid w:val="00D62ABB"/>
    <w:rsid w:val="00D703FE"/>
    <w:rsid w:val="00D7165F"/>
    <w:rsid w:val="00D750EB"/>
    <w:rsid w:val="00D77716"/>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346"/>
    <w:rsid w:val="00F16A17"/>
    <w:rsid w:val="00F20E96"/>
    <w:rsid w:val="00F25A51"/>
    <w:rsid w:val="00F260C9"/>
    <w:rsid w:val="00F272B2"/>
    <w:rsid w:val="00F27CCD"/>
    <w:rsid w:val="00F30B11"/>
    <w:rsid w:val="00F3108F"/>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29F"/>
    <w:rsid w:val="00F90544"/>
    <w:rsid w:val="00F9421B"/>
    <w:rsid w:val="00F94FF9"/>
    <w:rsid w:val="00F95D36"/>
    <w:rsid w:val="00F9791A"/>
    <w:rsid w:val="00FA02D8"/>
    <w:rsid w:val="00FA0BA7"/>
    <w:rsid w:val="00FA2355"/>
    <w:rsid w:val="00FA2933"/>
    <w:rsid w:val="00FB05EA"/>
    <w:rsid w:val="00FB2AE2"/>
    <w:rsid w:val="00FB43F5"/>
    <w:rsid w:val="00FB5F1A"/>
    <w:rsid w:val="00FB7AA2"/>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4:docId w14:val="58F22A4A"/>
  <w15:docId w15:val="{AD4EC569-474B-4A36-9640-9DFD5628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C2617"/>
    <w:pPr>
      <w:spacing w:line="240" w:lineRule="auto"/>
    </w:pPr>
  </w:style>
  <w:style w:type="character" w:customStyle="1" w:styleId="CommentTextChar">
    <w:name w:val="Comment Text Char"/>
    <w:basedOn w:val="DefaultParagraphFont"/>
    <w:link w:val="CommentText"/>
    <w:rsid w:val="005C2617"/>
    <w:rPr>
      <w:spacing w:val="4"/>
      <w:w w:val="103"/>
      <w:kern w:val="14"/>
      <w:lang w:val="en-GB"/>
    </w:rPr>
  </w:style>
  <w:style w:type="paragraph" w:styleId="CommentSubject">
    <w:name w:val="annotation subject"/>
    <w:basedOn w:val="CommentText"/>
    <w:next w:val="CommentText"/>
    <w:link w:val="CommentSubjectChar"/>
    <w:rsid w:val="005C2617"/>
    <w:rPr>
      <w:b/>
      <w:bCs/>
    </w:rPr>
  </w:style>
  <w:style w:type="character" w:customStyle="1" w:styleId="CommentSubjectChar">
    <w:name w:val="Comment Subject Char"/>
    <w:basedOn w:val="CommentTextChar"/>
    <w:link w:val="CommentSubject"/>
    <w:rsid w:val="005C2617"/>
    <w:rPr>
      <w:b/>
      <w:bCs/>
      <w:spacing w:val="4"/>
      <w:w w:val="103"/>
      <w:kern w:val="14"/>
      <w:lang w:val="en-GB"/>
    </w:rPr>
  </w:style>
  <w:style w:type="character" w:styleId="FollowedHyperlink">
    <w:name w:val="FollowedHyperlink"/>
    <w:basedOn w:val="DefaultParagraphFont"/>
    <w:rsid w:val="00F1634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T/AI/20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T/AI/2010/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1B40-D09A-40B6-B0D4-183A4093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Maria Margareth Baccay</cp:lastModifiedBy>
  <cp:revision>6</cp:revision>
  <cp:lastPrinted>2015-12-29T16:55:00Z</cp:lastPrinted>
  <dcterms:created xsi:type="dcterms:W3CDTF">2015-12-29T16:55:00Z</dcterms:created>
  <dcterms:modified xsi:type="dcterms:W3CDTF">2018-01-02T19:31:00Z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1521969</vt:lpwstr>
  </property>
  <property fmtid="{D5CDD505-2E9C-101B-9397-08002B2CF9AE}" pid="3" name="ODSRefJobNo">
    <vt:lpwstr>1542312E</vt:lpwstr>
  </property>
  <property fmtid="{D5CDD505-2E9C-101B-9397-08002B2CF9AE}" pid="4" name="Symbol1">
    <vt:lpwstr>ST/SGB/2016/2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December 2015</vt:lpwstr>
  </property>
  <property fmtid="{D5CDD505-2E9C-101B-9397-08002B2CF9AE}" pid="9" name="Original">
    <vt:lpwstr>English</vt:lpwstr>
  </property>
  <property fmtid="{D5CDD505-2E9C-101B-9397-08002B2CF9AE}" pid="10" name="Release Date">
    <vt:lpwstr>171215</vt:lpwstr>
  </property>
  <property fmtid="{D5CDD505-2E9C-101B-9397-08002B2CF9AE}" pid="11" name="Comment">
    <vt:lpwstr/>
  </property>
  <property fmtid="{D5CDD505-2E9C-101B-9397-08002B2CF9AE}" pid="12" name="DraftPages">
    <vt:lpwstr>2</vt:lpwstr>
  </property>
  <property fmtid="{D5CDD505-2E9C-101B-9397-08002B2CF9AE}" pid="13" name="Operator">
    <vt:lpwstr>scc (F-HAT)/md-Final/ek (BFS)</vt:lpwstr>
  </property>
</Properties>
</file>