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CC" w:rsidRPr="00A04CD0" w:rsidRDefault="001E1CCC" w:rsidP="001E1CCC">
      <w:pPr>
        <w:spacing w:line="240" w:lineRule="auto"/>
        <w:rPr>
          <w:sz w:val="2"/>
        </w:rPr>
        <w:sectPr w:rsidR="001E1CCC" w:rsidRPr="00A04CD0" w:rsidSect="00D725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rsidR="0040504E" w:rsidRDefault="0040504E" w:rsidP="0040504E">
      <w:pPr>
        <w:pStyle w:val="HCh"/>
        <w:ind w:left="1267"/>
      </w:pPr>
      <w:r w:rsidRPr="0040504E">
        <w:t>Information circular</w:t>
      </w:r>
      <w:r w:rsidRPr="005E5C09">
        <w:rPr>
          <w:b w:val="0"/>
          <w:sz w:val="20"/>
        </w:rPr>
        <w:t>*</w:t>
      </w:r>
    </w:p>
    <w:p w:rsidR="0040504E" w:rsidRDefault="0040504E" w:rsidP="0040504E">
      <w:pPr>
        <w:pStyle w:val="HCh"/>
        <w:ind w:left="1267"/>
      </w:pPr>
    </w:p>
    <w:p w:rsidR="001278CF" w:rsidRPr="001278CF" w:rsidRDefault="001278CF" w:rsidP="001278CF">
      <w:pPr>
        <w:framePr w:w="9792" w:h="432" w:hSpace="180" w:wrap="around" w:hAnchor="page" w:x="1210" w:yAlign="bottom"/>
        <w:spacing w:line="240" w:lineRule="auto"/>
        <w:rPr>
          <w:sz w:val="10"/>
        </w:rPr>
      </w:pPr>
    </w:p>
    <w:p w:rsidR="001278CF" w:rsidRPr="001278CF" w:rsidRDefault="001278CF" w:rsidP="001278CF">
      <w:pPr>
        <w:framePr w:w="9792" w:h="432" w:hSpace="180" w:wrap="around" w:hAnchor="page" w:x="1210" w:yAlign="bottom"/>
        <w:spacing w:line="240" w:lineRule="auto"/>
        <w:rPr>
          <w:sz w:val="6"/>
        </w:rPr>
      </w:pPr>
      <w:r w:rsidRPr="001278CF">
        <w:rPr>
          <w:noProof/>
          <w:w w:val="100"/>
          <w:sz w:val="6"/>
          <w:lang w:eastAsia="en-GB"/>
        </w:rPr>
        <mc:AlternateContent>
          <mc:Choice Requires="wps">
            <w:drawing>
              <wp:anchor distT="0" distB="0" distL="114300" distR="114300" simplePos="0" relativeHeight="251659264" behindDoc="0" locked="0" layoutInCell="1" allowOverlap="1" wp14:anchorId="325137EB" wp14:editId="70DAF54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7272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1278CF" w:rsidRPr="001278CF" w:rsidRDefault="001278CF" w:rsidP="001278C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278CF">
        <w:rPr>
          <w:sz w:val="17"/>
        </w:rPr>
        <w:t>The present circular expires on 1 January 2018.</w:t>
      </w:r>
    </w:p>
    <w:p w:rsidR="0040504E" w:rsidRDefault="0040504E" w:rsidP="0040504E">
      <w:pPr>
        <w:tabs>
          <w:tab w:val="right" w:pos="1080"/>
          <w:tab w:val="left" w:pos="1267"/>
        </w:tabs>
        <w:ind w:left="1267" w:hanging="1267"/>
      </w:pPr>
      <w:r>
        <w:tab/>
        <w:t>To:</w:t>
      </w:r>
      <w:r>
        <w:tab/>
      </w:r>
      <w:r w:rsidRPr="003D0AB2">
        <w:t>Members of the staff</w:t>
      </w:r>
    </w:p>
    <w:p w:rsidR="0040504E" w:rsidRPr="003D0AB2" w:rsidRDefault="0040504E" w:rsidP="0040504E">
      <w:pPr>
        <w:tabs>
          <w:tab w:val="right" w:pos="1080"/>
          <w:tab w:val="left" w:pos="1267"/>
        </w:tabs>
        <w:spacing w:line="120" w:lineRule="exact"/>
        <w:ind w:left="1267" w:hanging="1267"/>
        <w:rPr>
          <w:sz w:val="10"/>
        </w:rPr>
      </w:pPr>
    </w:p>
    <w:p w:rsidR="0040504E" w:rsidRDefault="0040504E" w:rsidP="0040504E">
      <w:pPr>
        <w:tabs>
          <w:tab w:val="right" w:pos="1080"/>
          <w:tab w:val="left" w:pos="1267"/>
        </w:tabs>
        <w:ind w:left="1267" w:hanging="1267"/>
      </w:pPr>
      <w:r>
        <w:tab/>
        <w:t>From:</w:t>
      </w:r>
      <w:r>
        <w:tab/>
      </w:r>
      <w:r w:rsidRPr="003D0AB2">
        <w:t>The Assistant Secretary-General for Human Resources Management</w:t>
      </w:r>
    </w:p>
    <w:p w:rsidR="0040504E" w:rsidRDefault="0040504E" w:rsidP="0040504E">
      <w:pPr>
        <w:tabs>
          <w:tab w:val="right" w:pos="1080"/>
          <w:tab w:val="left" w:pos="1267"/>
        </w:tabs>
        <w:ind w:left="1267" w:hanging="1267"/>
      </w:pPr>
    </w:p>
    <w:p w:rsidR="0040504E" w:rsidRDefault="0040504E" w:rsidP="0040504E">
      <w:pPr>
        <w:pStyle w:val="TitleH1"/>
        <w:tabs>
          <w:tab w:val="clear" w:pos="1022"/>
          <w:tab w:val="right" w:pos="1080"/>
        </w:tabs>
      </w:pPr>
      <w:r w:rsidRPr="00F62889">
        <w:rPr>
          <w:b w:val="0"/>
          <w:sz w:val="20"/>
        </w:rPr>
        <w:tab/>
        <w:t>Subject:</w:t>
      </w:r>
      <w:r w:rsidRPr="00F62889">
        <w:rPr>
          <w:b w:val="0"/>
          <w:sz w:val="20"/>
        </w:rPr>
        <w:tab/>
      </w:r>
      <w:r w:rsidRPr="0040504E">
        <w:t>Classification of duty stations and special entitlements for staff members serving at designated duty stations</w:t>
      </w:r>
    </w:p>
    <w:p w:rsidR="0040504E" w:rsidRPr="0040504E" w:rsidRDefault="0040504E" w:rsidP="0040504E">
      <w:pPr>
        <w:pStyle w:val="SingleTxt"/>
        <w:spacing w:after="0" w:line="120" w:lineRule="exact"/>
        <w:rPr>
          <w:sz w:val="10"/>
        </w:rPr>
      </w:pPr>
    </w:p>
    <w:p w:rsidR="0040504E" w:rsidRPr="003E40EE" w:rsidRDefault="0040504E" w:rsidP="0040504E">
      <w:pPr>
        <w:pStyle w:val="SingleTxt"/>
        <w:spacing w:after="0" w:line="120" w:lineRule="exact"/>
        <w:rPr>
          <w:sz w:val="10"/>
        </w:rPr>
      </w:pPr>
    </w:p>
    <w:p w:rsidR="0020679D" w:rsidRDefault="0020679D" w:rsidP="0020679D">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9 below. The revised lists are set out in annexes II and III to the present circular. The revisions are effective from 1 July 2017.</w:t>
      </w:r>
    </w:p>
    <w:p w:rsidR="0020679D" w:rsidRPr="001278CF" w:rsidRDefault="0020679D" w:rsidP="001278CF">
      <w:pPr>
        <w:pStyle w:val="SingleTxt"/>
        <w:spacing w:after="0" w:line="120" w:lineRule="exact"/>
        <w:rPr>
          <w:sz w:val="10"/>
        </w:rPr>
      </w:pPr>
    </w:p>
    <w:p w:rsidR="001278CF" w:rsidRPr="001278CF" w:rsidRDefault="001278CF" w:rsidP="001278CF">
      <w:pPr>
        <w:pStyle w:val="SingleTxt"/>
        <w:spacing w:after="0" w:line="120" w:lineRule="exact"/>
        <w:rPr>
          <w:sz w:val="10"/>
        </w:rPr>
      </w:pPr>
    </w:p>
    <w:p w:rsidR="0020679D" w:rsidRDefault="0020679D" w:rsidP="001278CF">
      <w:pPr>
        <w:pStyle w:val="HCh"/>
        <w:ind w:left="1267" w:right="1260" w:hanging="1267"/>
      </w:pPr>
      <w:r>
        <w:tab/>
        <w:t>I.</w:t>
      </w:r>
      <w:r>
        <w:tab/>
      </w:r>
      <w:r w:rsidR="001278CF">
        <w:t>Classification of duty stations</w:t>
      </w:r>
    </w:p>
    <w:p w:rsidR="0020679D" w:rsidRPr="001278CF" w:rsidRDefault="0020679D" w:rsidP="001278CF">
      <w:pPr>
        <w:pStyle w:val="SingleTxt"/>
        <w:spacing w:after="0" w:line="120" w:lineRule="exact"/>
        <w:rPr>
          <w:sz w:val="10"/>
        </w:rPr>
      </w:pPr>
    </w:p>
    <w:p w:rsidR="001278CF" w:rsidRPr="001278CF" w:rsidRDefault="001278CF" w:rsidP="001278CF">
      <w:pPr>
        <w:pStyle w:val="SingleTxt"/>
        <w:spacing w:after="0" w:line="120" w:lineRule="exact"/>
        <w:rPr>
          <w:sz w:val="10"/>
        </w:rPr>
      </w:pPr>
    </w:p>
    <w:p w:rsidR="0020679D" w:rsidRDefault="0020679D" w:rsidP="0020679D">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rsidR="0020679D" w:rsidRPr="001278CF" w:rsidRDefault="0020679D" w:rsidP="001278CF">
      <w:pPr>
        <w:pStyle w:val="SingleTxt"/>
        <w:spacing w:after="0" w:line="120" w:lineRule="exact"/>
        <w:rPr>
          <w:sz w:val="10"/>
        </w:rPr>
      </w:pPr>
    </w:p>
    <w:p w:rsidR="0020679D" w:rsidRDefault="0020679D" w:rsidP="001278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Mobility incentive and hardship allowance</w:t>
      </w:r>
    </w:p>
    <w:p w:rsidR="0020679D" w:rsidRPr="001278CF" w:rsidRDefault="0020679D" w:rsidP="001278CF">
      <w:pPr>
        <w:pStyle w:val="SingleTxt"/>
        <w:spacing w:after="0" w:line="120" w:lineRule="exact"/>
        <w:rPr>
          <w:sz w:val="10"/>
        </w:rPr>
      </w:pPr>
    </w:p>
    <w:p w:rsidR="0040504E" w:rsidRDefault="0020679D" w:rsidP="0020679D">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r w:rsidRPr="00301B49">
        <w:t>ST/AI/201</w:t>
      </w:r>
      <w:bookmarkStart w:id="0" w:name="_GoBack"/>
      <w:bookmarkEnd w:id="0"/>
      <w:r w:rsidRPr="00301B49">
        <w:t>6/6</w:t>
      </w:r>
      <w:r>
        <w:t>).</w:t>
      </w:r>
    </w:p>
    <w:p w:rsidR="001278CF" w:rsidRPr="001278CF" w:rsidRDefault="001278CF" w:rsidP="001278CF">
      <w:pPr>
        <w:pStyle w:val="SingleTxt"/>
        <w:spacing w:after="0" w:line="120" w:lineRule="exact"/>
        <w:rPr>
          <w:sz w:val="10"/>
        </w:rPr>
      </w:pPr>
    </w:p>
    <w:p w:rsidR="004F4B4A" w:rsidRDefault="004F4B4A" w:rsidP="001278C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entitlements at designated duty stations</w:t>
      </w:r>
    </w:p>
    <w:p w:rsidR="001278CF" w:rsidRPr="001278CF" w:rsidRDefault="001278CF" w:rsidP="001278CF">
      <w:pPr>
        <w:pStyle w:val="SingleTxt"/>
        <w:keepNext/>
        <w:spacing w:after="0" w:line="120" w:lineRule="exact"/>
        <w:rPr>
          <w:sz w:val="10"/>
          <w:lang w:val="en-US"/>
        </w:rPr>
      </w:pPr>
    </w:p>
    <w:p w:rsidR="004F4B4A" w:rsidRDefault="004F4B4A" w:rsidP="004F4B4A">
      <w:pPr>
        <w:pStyle w:val="SingleTxt"/>
      </w:pPr>
      <w:r>
        <w:t>4.</w:t>
      </w:r>
      <w:r>
        <w:tab/>
        <w:t xml:space="preserve">The classification of duty stations in the A to E categories is linked to the special entitlements that are set out in the administrative instruction on special entitlements for staff members serving at designated duty stations. </w:t>
      </w:r>
    </w:p>
    <w:p w:rsidR="004F4B4A" w:rsidRPr="001278CF" w:rsidRDefault="004F4B4A" w:rsidP="001278CF">
      <w:pPr>
        <w:pStyle w:val="SingleTxt"/>
        <w:spacing w:after="0" w:line="120" w:lineRule="exact"/>
        <w:rPr>
          <w:sz w:val="10"/>
        </w:rPr>
      </w:pPr>
    </w:p>
    <w:p w:rsidR="001278CF" w:rsidRPr="001278CF" w:rsidRDefault="001278CF" w:rsidP="001278CF">
      <w:pPr>
        <w:pStyle w:val="SingleTxt"/>
        <w:spacing w:after="0" w:line="120" w:lineRule="exact"/>
        <w:rPr>
          <w:sz w:val="10"/>
        </w:rPr>
      </w:pPr>
    </w:p>
    <w:p w:rsidR="004F4B4A" w:rsidRDefault="004F4B4A" w:rsidP="001278CF">
      <w:pPr>
        <w:pStyle w:val="HCh"/>
        <w:ind w:left="1267" w:right="1260" w:hanging="1267"/>
      </w:pPr>
      <w:r>
        <w:tab/>
        <w:t>II.</w:t>
      </w:r>
      <w:r>
        <w:tab/>
        <w:t>Duty stations at which spe</w:t>
      </w:r>
      <w:r w:rsidR="00CD2632">
        <w:t>cial entitlements may apply for </w:t>
      </w:r>
      <w:r>
        <w:t>eligible staff</w:t>
      </w:r>
    </w:p>
    <w:p w:rsidR="004F4B4A" w:rsidRPr="001278CF" w:rsidRDefault="004F4B4A" w:rsidP="001278CF">
      <w:pPr>
        <w:pStyle w:val="SingleTxt"/>
        <w:spacing w:after="0" w:line="120" w:lineRule="exact"/>
        <w:rPr>
          <w:sz w:val="10"/>
        </w:rPr>
      </w:pPr>
    </w:p>
    <w:p w:rsidR="001278CF" w:rsidRPr="001278CF" w:rsidRDefault="001278CF" w:rsidP="001278CF">
      <w:pPr>
        <w:pStyle w:val="SingleTxt"/>
        <w:spacing w:after="0" w:line="120" w:lineRule="exact"/>
        <w:rPr>
          <w:sz w:val="10"/>
        </w:rPr>
      </w:pPr>
    </w:p>
    <w:p w:rsidR="004F4B4A" w:rsidRDefault="004F4B4A" w:rsidP="004F4B4A">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to 8 below. The granting of these entitlements is subject to the conditions established in the applicable staff regulations and rules and the above-mentioned administrative instruction. </w:t>
      </w:r>
    </w:p>
    <w:p w:rsidR="004F4B4A" w:rsidRDefault="004F4B4A" w:rsidP="004F4B4A">
      <w:pPr>
        <w:pStyle w:val="SingleTxt"/>
      </w:pPr>
      <w:r>
        <w:t>6.</w:t>
      </w:r>
      <w:r>
        <w:tab/>
        <w:t xml:space="preserve">The category of each of the duty stations listed in annex II is indicated in the second column of the annex. At duty stations classified in the D and E categories that do not fall under the rest and recuperation framework, eligible staff are entitled to: </w:t>
      </w:r>
    </w:p>
    <w:p w:rsidR="004F4B4A" w:rsidRDefault="004F4B4A" w:rsidP="004F4B4A">
      <w:pPr>
        <w:pStyle w:val="SingleTxt"/>
      </w:pPr>
      <w:r>
        <w:tab/>
        <w:t>(a)</w:t>
      </w:r>
      <w:r>
        <w:tab/>
        <w:t>Accelerated home leave travel, that is, home leave travel once every 12</w:t>
      </w:r>
      <w:r w:rsidR="00CD2632">
        <w:t> </w:t>
      </w:r>
      <w:r>
        <w:t xml:space="preserve">months; </w:t>
      </w:r>
    </w:p>
    <w:p w:rsidR="004F4B4A" w:rsidRDefault="004F4B4A" w:rsidP="004F4B4A">
      <w:pPr>
        <w:pStyle w:val="SingleTxt"/>
      </w:pPr>
      <w:r>
        <w:tab/>
        <w:t>(b)</w:t>
      </w:r>
      <w:r>
        <w:tab/>
        <w:t>Additional unaccompanied shipment entitlement of 50 kg or 0.31 m</w:t>
      </w:r>
      <w:r w:rsidRPr="00CD2632">
        <w:rPr>
          <w:vertAlign w:val="superscript"/>
        </w:rPr>
        <w:t>3</w:t>
      </w:r>
      <w:r>
        <w:t>.</w:t>
      </w:r>
    </w:p>
    <w:p w:rsidR="004F4B4A" w:rsidRDefault="004F4B4A" w:rsidP="004F4B4A">
      <w:pPr>
        <w:pStyle w:val="SingleTxt"/>
      </w:pPr>
      <w:r>
        <w:t>The designated duty stations where staff are entitled to accelerated home leave travel are indicated in the fifth column of annex II to the present circular.</w:t>
      </w:r>
    </w:p>
    <w:p w:rsidR="004F4B4A" w:rsidRDefault="004F4B4A" w:rsidP="004F4B4A">
      <w:pPr>
        <w:pStyle w:val="SingleTxt"/>
      </w:pPr>
      <w:r>
        <w:t>7.</w:t>
      </w:r>
      <w:r>
        <w:tab/>
        <w:t xml:space="preserve">The designated duty stations where eligible staff are entitled to additional education grant travel and an additional reimbursement for boarding costs under the education grant are indicated in the third column of annex II to the present circular. </w:t>
      </w:r>
    </w:p>
    <w:p w:rsidR="004F4B4A" w:rsidRDefault="004F4B4A" w:rsidP="004F4B4A">
      <w:pPr>
        <w:pStyle w:val="SingleTxt"/>
      </w:pPr>
      <w:r>
        <w:t>8.</w:t>
      </w:r>
      <w:r>
        <w:tab/>
        <w:t>The designated duty stations where eligible staff are entitled to additional shipment entitlements, namely, an annual shipment entitlement and a shipment on the birth or adoption of an infant, are indicated in the fourth column of annex II to the present circular.</w:t>
      </w:r>
    </w:p>
    <w:p w:rsidR="004F4B4A" w:rsidRDefault="004F4B4A" w:rsidP="004F4B4A">
      <w:pPr>
        <w:pStyle w:val="SingleTxt"/>
      </w:pPr>
      <w:r>
        <w:t>9.</w:t>
      </w:r>
      <w:r>
        <w:tab/>
        <w:t xml:space="preserve">A list of the countries having duty stations at which staff qualify for reimbursement by organizations of the costs of basic medical examinations for accompanying eligible family members is shown in annex III to the present circular. </w:t>
      </w:r>
    </w:p>
    <w:p w:rsidR="004F4B4A" w:rsidRDefault="004F4B4A" w:rsidP="004F4B4A">
      <w:pPr>
        <w:pStyle w:val="SingleTxt"/>
      </w:pPr>
      <w:r>
        <w:t>10.</w:t>
      </w:r>
      <w:r>
        <w:tab/>
        <w:t xml:space="preserve">The present circular supersedes information circular </w:t>
      </w:r>
      <w:r w:rsidRPr="00301B49">
        <w:t>ST/IC/2017/5</w:t>
      </w:r>
      <w:r>
        <w:t>.</w:t>
      </w:r>
    </w:p>
    <w:p w:rsidR="004F4B4A" w:rsidRDefault="004F4B4A" w:rsidP="004F4B4A">
      <w:pPr>
        <w:pStyle w:val="SingleTxt"/>
      </w:pPr>
    </w:p>
    <w:p w:rsidR="004F4B4A" w:rsidRDefault="004F4B4A">
      <w:pPr>
        <w:suppressAutoHyphens w:val="0"/>
        <w:spacing w:after="200" w:line="276" w:lineRule="auto"/>
      </w:pPr>
      <w:r>
        <w:br w:type="page"/>
      </w:r>
    </w:p>
    <w:p w:rsidR="004F4B4A" w:rsidRDefault="004F4B4A" w:rsidP="004F4B4A">
      <w:pPr>
        <w:pStyle w:val="HCh"/>
        <w:ind w:left="1267" w:right="1260" w:hanging="1267"/>
      </w:pPr>
      <w:r>
        <w:lastRenderedPageBreak/>
        <w:t>Annex I</w:t>
      </w:r>
    </w:p>
    <w:p w:rsidR="004F4B4A" w:rsidRPr="004F4B4A" w:rsidRDefault="004F4B4A" w:rsidP="004F4B4A">
      <w:pPr>
        <w:pStyle w:val="SingleTxt"/>
        <w:spacing w:after="0" w:line="120" w:lineRule="exact"/>
        <w:rPr>
          <w:sz w:val="10"/>
        </w:rPr>
      </w:pPr>
    </w:p>
    <w:p w:rsidR="004F4B4A" w:rsidRDefault="004F4B4A" w:rsidP="004F4B4A">
      <w:pPr>
        <w:pStyle w:val="HCh"/>
        <w:ind w:left="1267" w:right="1260" w:hanging="1267"/>
      </w:pPr>
      <w:r>
        <w:tab/>
      </w:r>
      <w:r>
        <w:tab/>
        <w:t>List of countries where duty stations are classified in the H category</w:t>
      </w:r>
    </w:p>
    <w:p w:rsidR="004F4B4A" w:rsidRPr="004F4B4A" w:rsidRDefault="004F4B4A" w:rsidP="004F4B4A">
      <w:pPr>
        <w:pStyle w:val="SingleTxt"/>
        <w:spacing w:after="0" w:line="120" w:lineRule="exact"/>
        <w:rPr>
          <w:sz w:val="10"/>
        </w:rPr>
      </w:pPr>
    </w:p>
    <w:p w:rsidR="004F4B4A" w:rsidRPr="004F4B4A" w:rsidRDefault="004F4B4A" w:rsidP="004F4B4A">
      <w:pPr>
        <w:pStyle w:val="SingleTxt"/>
        <w:spacing w:after="0" w:line="120" w:lineRule="exact"/>
        <w:rPr>
          <w:sz w:val="10"/>
        </w:rPr>
      </w:pPr>
    </w:p>
    <w:p w:rsidR="002A0366" w:rsidRDefault="002A0366" w:rsidP="002A03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(Effective 1 July 2017) </w:t>
      </w:r>
    </w:p>
    <w:p w:rsidR="002A0366" w:rsidRPr="00321CF1" w:rsidRDefault="002A0366" w:rsidP="002A036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777"/>
      </w:tblGrid>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Australia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 xml:space="preserve">Latvia </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Austria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Lithuania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Belgium</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Luxembourg</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Bulgaria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Malta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Canada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 xml:space="preserve">Netherlands </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Croatia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New Zealand</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Cyprus</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Norway</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Czech</w:t>
            </w:r>
            <w:r>
              <w:t>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Poland</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Denmark</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Portugal</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Estonia</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Romania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Finland</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Slovak</w:t>
            </w:r>
            <w:r>
              <w:t>ia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France</w:t>
            </w:r>
            <w:r w:rsidR="007B31C9">
              <w:rPr>
                <w:rStyle w:val="FootnoteReference"/>
              </w:rPr>
              <w:footnoteReference w:id="1"/>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Slovenia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Germany</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Spain</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Greece</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Sweden</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Hungary</w:t>
            </w:r>
          </w:p>
        </w:tc>
        <w:tc>
          <w:tcPr>
            <w:tcW w:w="3777"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21CF1">
              <w:t>Switzerland</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Ireland</w:t>
            </w:r>
          </w:p>
        </w:tc>
        <w:tc>
          <w:tcPr>
            <w:tcW w:w="3777" w:type="dxa"/>
            <w:vMerge w:val="restart"/>
            <w:shd w:val="clear" w:color="auto" w:fill="auto"/>
          </w:tcPr>
          <w:p w:rsidR="002A0366" w:rsidRPr="00321CF1" w:rsidRDefault="0086280C"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hanging="144"/>
              <w:jc w:val="left"/>
            </w:pPr>
            <w:r>
              <w:tab/>
            </w:r>
            <w:r w:rsidR="002A0366" w:rsidRPr="00321CF1">
              <w:t>United Kingdom of Great Britain and Northern Ireland</w:t>
            </w:r>
          </w:p>
          <w:p w:rsidR="002A0366" w:rsidRPr="00321CF1" w:rsidRDefault="002A0366" w:rsidP="002A0366">
            <w:pPr>
              <w:pStyle w:val="SingleTxt"/>
              <w:tabs>
                <w:tab w:val="left" w:pos="288"/>
                <w:tab w:val="left" w:pos="576"/>
                <w:tab w:val="left" w:pos="864"/>
                <w:tab w:val="left" w:pos="1152"/>
              </w:tabs>
              <w:spacing w:before="40"/>
              <w:ind w:left="144" w:right="40"/>
              <w:jc w:val="left"/>
            </w:pPr>
            <w:r w:rsidRPr="00321CF1">
              <w:t>United States of America</w:t>
            </w: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Italy</w:t>
            </w:r>
          </w:p>
        </w:tc>
        <w:tc>
          <w:tcPr>
            <w:tcW w:w="3777" w:type="dxa"/>
            <w:vMerge/>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r w:rsidR="002A0366" w:rsidRPr="00321CF1" w:rsidTr="002A0366">
        <w:tc>
          <w:tcPr>
            <w:tcW w:w="3544" w:type="dxa"/>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321CF1">
              <w:t xml:space="preserve">Japan </w:t>
            </w:r>
          </w:p>
        </w:tc>
        <w:tc>
          <w:tcPr>
            <w:tcW w:w="3777" w:type="dxa"/>
            <w:vMerge/>
            <w:shd w:val="clear" w:color="auto" w:fill="auto"/>
          </w:tcPr>
          <w:p w:rsidR="002A0366" w:rsidRPr="00321CF1" w:rsidRDefault="002A0366" w:rsidP="002A03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p>
        </w:tc>
      </w:tr>
    </w:tbl>
    <w:p w:rsidR="004F4B4A" w:rsidRDefault="004F4B4A" w:rsidP="004F4B4A">
      <w:pPr>
        <w:pStyle w:val="SingleTxt"/>
      </w:pPr>
    </w:p>
    <w:p w:rsidR="002A0366" w:rsidRDefault="002A0366">
      <w:pPr>
        <w:suppressAutoHyphens w:val="0"/>
        <w:spacing w:after="200" w:line="276" w:lineRule="auto"/>
      </w:pPr>
      <w:r>
        <w:br w:type="page"/>
      </w:r>
    </w:p>
    <w:p w:rsidR="0086280C" w:rsidRDefault="0086280C" w:rsidP="0086280C">
      <w:pPr>
        <w:pStyle w:val="HCh"/>
        <w:ind w:left="1267" w:right="1260" w:hanging="1267"/>
      </w:pPr>
      <w:r>
        <w:lastRenderedPageBreak/>
        <w:t>Annex II</w:t>
      </w:r>
    </w:p>
    <w:p w:rsidR="0086280C" w:rsidRPr="0086280C" w:rsidRDefault="0086280C" w:rsidP="0086280C">
      <w:pPr>
        <w:pStyle w:val="SingleTxt"/>
        <w:spacing w:after="0" w:line="120" w:lineRule="exact"/>
        <w:rPr>
          <w:sz w:val="10"/>
        </w:rPr>
      </w:pPr>
    </w:p>
    <w:p w:rsidR="0086280C" w:rsidRDefault="0086280C" w:rsidP="0086280C">
      <w:pPr>
        <w:pStyle w:val="HCh"/>
        <w:ind w:left="1267" w:right="1260" w:hanging="1267"/>
      </w:pPr>
      <w:r>
        <w:tab/>
      </w:r>
      <w:r>
        <w:tab/>
        <w:t>List of duty stations classified in the A to E categories</w:t>
      </w:r>
    </w:p>
    <w:p w:rsidR="0086280C" w:rsidRPr="0086280C" w:rsidRDefault="0086280C" w:rsidP="0086280C">
      <w:pPr>
        <w:pStyle w:val="SingleTxt"/>
        <w:spacing w:after="0" w:line="120" w:lineRule="exact"/>
        <w:rPr>
          <w:sz w:val="10"/>
        </w:rPr>
      </w:pPr>
    </w:p>
    <w:p w:rsidR="0086280C" w:rsidRPr="0086280C" w:rsidRDefault="0086280C" w:rsidP="0086280C">
      <w:pPr>
        <w:pStyle w:val="SingleTxt"/>
        <w:spacing w:after="0" w:line="120" w:lineRule="exact"/>
        <w:rPr>
          <w:sz w:val="10"/>
        </w:rPr>
      </w:pPr>
    </w:p>
    <w:p w:rsidR="0086280C" w:rsidRDefault="0086280C" w:rsidP="0086280C">
      <w:pPr>
        <w:pStyle w:val="SingleTxt"/>
      </w:pPr>
      <w:r>
        <w:t>(Effective 1 July 2017)</w:t>
      </w:r>
    </w:p>
    <w:tbl>
      <w:tblPr>
        <w:tblW w:w="0" w:type="auto"/>
        <w:tblInd w:w="1260" w:type="dxa"/>
        <w:tblCellMar>
          <w:left w:w="0" w:type="dxa"/>
          <w:right w:w="0" w:type="dxa"/>
        </w:tblCellMar>
        <w:tblLook w:val="0000" w:firstRow="0" w:lastRow="0" w:firstColumn="0" w:lastColumn="0" w:noHBand="0" w:noVBand="0"/>
      </w:tblPr>
      <w:tblGrid>
        <w:gridCol w:w="2794"/>
        <w:gridCol w:w="753"/>
        <w:gridCol w:w="2369"/>
        <w:gridCol w:w="1479"/>
        <w:gridCol w:w="1185"/>
      </w:tblGrid>
      <w:tr w:rsidR="00405110" w:rsidRPr="004A0F9F" w:rsidTr="004A0F9F">
        <w:trPr>
          <w:tblHeader/>
        </w:trPr>
        <w:tc>
          <w:tcPr>
            <w:tcW w:w="0" w:type="auto"/>
            <w:tcBorders>
              <w:top w:val="single" w:sz="4" w:space="0" w:color="auto"/>
              <w:bottom w:val="single" w:sz="12" w:space="0" w:color="auto"/>
            </w:tcBorders>
            <w:shd w:val="clear" w:color="auto" w:fill="auto"/>
            <w:vAlign w:val="bottom"/>
          </w:tcPr>
          <w:p w:rsidR="00405110" w:rsidRPr="004A0F9F" w:rsidRDefault="00405110" w:rsidP="004A0F9F">
            <w:pPr>
              <w:spacing w:before="81" w:after="81" w:line="160" w:lineRule="exact"/>
              <w:ind w:right="40"/>
              <w:rPr>
                <w:i/>
                <w:sz w:val="14"/>
              </w:rPr>
            </w:pPr>
            <w:r w:rsidRPr="004A0F9F">
              <w:rPr>
                <w:i/>
                <w:sz w:val="14"/>
              </w:rPr>
              <w:t>Duty station</w:t>
            </w:r>
          </w:p>
        </w:tc>
        <w:tc>
          <w:tcPr>
            <w:tcW w:w="0" w:type="auto"/>
            <w:tcBorders>
              <w:top w:val="single" w:sz="4" w:space="0" w:color="auto"/>
              <w:bottom w:val="single" w:sz="12" w:space="0" w:color="auto"/>
            </w:tcBorders>
            <w:shd w:val="clear" w:color="auto" w:fill="auto"/>
            <w:vAlign w:val="bottom"/>
          </w:tcPr>
          <w:p w:rsidR="00405110" w:rsidRPr="004A0F9F" w:rsidRDefault="00405110" w:rsidP="004A0F9F">
            <w:pPr>
              <w:spacing w:before="81" w:after="81" w:line="160" w:lineRule="exact"/>
              <w:ind w:left="144" w:right="40"/>
              <w:rPr>
                <w:i/>
                <w:sz w:val="14"/>
              </w:rPr>
            </w:pPr>
            <w:r w:rsidRPr="004A0F9F">
              <w:rPr>
                <w:i/>
                <w:sz w:val="14"/>
              </w:rPr>
              <w:t>Category</w:t>
            </w:r>
          </w:p>
        </w:tc>
        <w:tc>
          <w:tcPr>
            <w:tcW w:w="0" w:type="auto"/>
            <w:tcBorders>
              <w:top w:val="single" w:sz="4" w:space="0" w:color="auto"/>
              <w:bottom w:val="single" w:sz="12" w:space="0" w:color="auto"/>
            </w:tcBorders>
            <w:shd w:val="clear" w:color="auto" w:fill="auto"/>
            <w:vAlign w:val="bottom"/>
          </w:tcPr>
          <w:p w:rsidR="00405110" w:rsidRPr="004A0F9F" w:rsidRDefault="00405110" w:rsidP="004A0F9F">
            <w:pPr>
              <w:spacing w:before="81" w:after="81" w:line="160" w:lineRule="exact"/>
              <w:ind w:left="144" w:right="40"/>
              <w:rPr>
                <w:i/>
                <w:sz w:val="14"/>
              </w:rPr>
            </w:pPr>
            <w:r w:rsidRPr="004A0F9F">
              <w:rPr>
                <w:i/>
                <w:sz w:val="14"/>
              </w:rPr>
              <w:t>Additional education grant travel and reimbursemen</w:t>
            </w:r>
            <w:r w:rsidR="004A0F9F" w:rsidRPr="004A0F9F">
              <w:rPr>
                <w:i/>
                <w:sz w:val="14"/>
              </w:rPr>
              <w:t>t of boarding </w:t>
            </w:r>
            <w:r w:rsidRPr="004A0F9F">
              <w:rPr>
                <w:i/>
                <w:sz w:val="14"/>
              </w:rPr>
              <w:t>costs</w:t>
            </w:r>
          </w:p>
        </w:tc>
        <w:tc>
          <w:tcPr>
            <w:tcW w:w="0" w:type="auto"/>
            <w:tcBorders>
              <w:top w:val="single" w:sz="4" w:space="0" w:color="auto"/>
              <w:bottom w:val="single" w:sz="12" w:space="0" w:color="auto"/>
            </w:tcBorders>
            <w:shd w:val="clear" w:color="auto" w:fill="auto"/>
            <w:vAlign w:val="bottom"/>
          </w:tcPr>
          <w:p w:rsidR="00405110" w:rsidRPr="004A0F9F" w:rsidRDefault="00405110" w:rsidP="004A0F9F">
            <w:pPr>
              <w:spacing w:before="81" w:after="81" w:line="160" w:lineRule="exact"/>
              <w:ind w:left="144" w:right="40"/>
              <w:rPr>
                <w:i/>
                <w:sz w:val="14"/>
              </w:rPr>
            </w:pPr>
            <w:r w:rsidRPr="004A0F9F">
              <w:rPr>
                <w:i/>
                <w:sz w:val="14"/>
              </w:rPr>
              <w:t>Additional shipment of personal effects</w:t>
            </w:r>
          </w:p>
        </w:tc>
        <w:tc>
          <w:tcPr>
            <w:tcW w:w="0" w:type="auto"/>
            <w:tcBorders>
              <w:top w:val="single" w:sz="4" w:space="0" w:color="auto"/>
              <w:bottom w:val="single" w:sz="12" w:space="0" w:color="auto"/>
            </w:tcBorders>
            <w:shd w:val="clear" w:color="auto" w:fill="auto"/>
            <w:vAlign w:val="bottom"/>
          </w:tcPr>
          <w:p w:rsidR="00405110" w:rsidRPr="004A0F9F" w:rsidRDefault="00405110" w:rsidP="004A0F9F">
            <w:pPr>
              <w:spacing w:before="81" w:after="81" w:line="160" w:lineRule="exact"/>
              <w:ind w:left="144" w:right="40"/>
              <w:rPr>
                <w:i/>
                <w:sz w:val="14"/>
              </w:rPr>
            </w:pPr>
            <w:r w:rsidRPr="004A0F9F">
              <w:rPr>
                <w:i/>
                <w:sz w:val="14"/>
              </w:rPr>
              <w:t>Accelerated home leave</w:t>
            </w:r>
          </w:p>
        </w:tc>
      </w:tr>
      <w:tr w:rsidR="00405110" w:rsidRPr="004A0F9F" w:rsidTr="004A0F9F">
        <w:trPr>
          <w:trHeight w:hRule="exact" w:val="115"/>
          <w:tblHeader/>
        </w:trPr>
        <w:tc>
          <w:tcPr>
            <w:tcW w:w="0" w:type="auto"/>
            <w:tcBorders>
              <w:top w:val="single" w:sz="12" w:space="0" w:color="auto"/>
            </w:tcBorders>
            <w:shd w:val="clear" w:color="auto" w:fill="auto"/>
            <w:vAlign w:val="bottom"/>
          </w:tcPr>
          <w:p w:rsidR="00405110" w:rsidRPr="004A0F9F" w:rsidRDefault="00405110" w:rsidP="004A0F9F">
            <w:pPr>
              <w:spacing w:before="40" w:after="120"/>
              <w:ind w:right="40"/>
              <w:rPr>
                <w:szCs w:val="24"/>
              </w:rPr>
            </w:pPr>
          </w:p>
        </w:tc>
        <w:tc>
          <w:tcPr>
            <w:tcW w:w="0" w:type="auto"/>
            <w:tcBorders>
              <w:top w:val="single" w:sz="12" w:space="0" w:color="auto"/>
            </w:tcBorders>
            <w:shd w:val="clear" w:color="auto" w:fill="auto"/>
            <w:vAlign w:val="bottom"/>
          </w:tcPr>
          <w:p w:rsidR="00405110" w:rsidRPr="004A0F9F" w:rsidRDefault="00405110" w:rsidP="004A0F9F">
            <w:pPr>
              <w:spacing w:before="40" w:after="120"/>
              <w:ind w:left="144" w:right="40"/>
              <w:rPr>
                <w:szCs w:val="24"/>
              </w:rPr>
            </w:pPr>
          </w:p>
        </w:tc>
        <w:tc>
          <w:tcPr>
            <w:tcW w:w="0" w:type="auto"/>
            <w:tcBorders>
              <w:top w:val="single" w:sz="12" w:space="0" w:color="auto"/>
            </w:tcBorders>
            <w:shd w:val="clear" w:color="auto" w:fill="auto"/>
            <w:vAlign w:val="bottom"/>
          </w:tcPr>
          <w:p w:rsidR="00405110" w:rsidRPr="004A0F9F" w:rsidRDefault="00405110" w:rsidP="004A0F9F">
            <w:pPr>
              <w:spacing w:before="40" w:after="120"/>
              <w:ind w:left="144" w:right="40"/>
              <w:rPr>
                <w:szCs w:val="24"/>
              </w:rPr>
            </w:pPr>
          </w:p>
        </w:tc>
        <w:tc>
          <w:tcPr>
            <w:tcW w:w="0" w:type="auto"/>
            <w:tcBorders>
              <w:top w:val="single" w:sz="12" w:space="0" w:color="auto"/>
            </w:tcBorders>
            <w:shd w:val="clear" w:color="auto" w:fill="auto"/>
            <w:vAlign w:val="bottom"/>
          </w:tcPr>
          <w:p w:rsidR="00405110" w:rsidRPr="004A0F9F" w:rsidRDefault="00405110" w:rsidP="004A0F9F">
            <w:pPr>
              <w:spacing w:before="40" w:after="120"/>
              <w:ind w:left="144" w:right="40"/>
              <w:rPr>
                <w:szCs w:val="24"/>
              </w:rPr>
            </w:pPr>
          </w:p>
        </w:tc>
        <w:tc>
          <w:tcPr>
            <w:tcW w:w="0" w:type="auto"/>
            <w:tcBorders>
              <w:top w:val="single" w:sz="12" w:space="0" w:color="auto"/>
            </w:tcBorders>
            <w:shd w:val="clear" w:color="auto" w:fill="auto"/>
            <w:vAlign w:val="bottom"/>
          </w:tcPr>
          <w:p w:rsidR="00405110" w:rsidRPr="004A0F9F" w:rsidRDefault="00405110" w:rsidP="004A0F9F">
            <w:pPr>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Afghanistan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Bamyan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Faizabad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Farah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Gardez</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Herat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Jalalabad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Kabul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Kandahar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Khowst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Kunduz</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Maymana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Mazar-I-Sharif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Pul-i-Kumri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Albania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Tirana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Algeria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Algiers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Tindouf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Angola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Kuito Bie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Luanda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Lubango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Antigua and Barbuda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St. Johns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Argentina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Buenos Aires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lastRenderedPageBreak/>
              <w:t>Armenia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Yerevan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Azerbaijan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Baku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Bahrain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Manama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Bahamas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Nassau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A51E52">
              <w:rPr>
                <w:szCs w:val="24"/>
              </w:rPr>
              <w:t xml:space="preserve"> </w:t>
            </w:r>
            <w:r w:rsidRPr="004A0F9F">
              <w:rPr>
                <w:szCs w:val="24"/>
              </w:rPr>
              <w:t>(E</w:t>
            </w:r>
            <w:r w:rsidR="00A51E52">
              <w:rPr>
                <w:szCs w:val="24"/>
              </w:rPr>
              <w:t xml:space="preserve"> and </w:t>
            </w:r>
            <w:r w:rsidRPr="004A0F9F">
              <w:rPr>
                <w:szCs w:val="24"/>
              </w:rPr>
              <w:t>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Bangladesh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Cox’s Bazaar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Dhaka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Rangamati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Rangpur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Barbados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Bridgetown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Belarus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Minsk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Belize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Belize City</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Belmopan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Benin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Cotonou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Bhutan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Thimphu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Bolivia (Plurinational State of)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 Paz</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Bosnia and Herzegovina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Sarajevo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Srebrenica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lastRenderedPageBreak/>
              <w:t>Botswana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Dukwi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Gaborone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Brazil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Brasília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Manaus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Recife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Rio de Janeiro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D6763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Sao Paulo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Burkina Faso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Djibo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Ouagadougou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Burundi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Bujumbura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 xml:space="preserve">X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Gitega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Makamba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Muyinga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Ngozi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Ruyigi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Cambodia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Phnom Penh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Cameroon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Batouri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Bertoua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Djohong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Douala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Garoua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Maroua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Meiganga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Yaoundé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Cabo Verde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Praia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Central African Republic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Bambari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Bangassou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Bangui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Berberati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Birao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Bossangoa/Soumbe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Bouar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Kaga-Bandoro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Ndele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B0632"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Obo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Paoua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Chad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Abeche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Am Djarass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Baga Sola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Bahai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Bir Nahr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Farchana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Gozbeida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Guereda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Hadjer Hadid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Haraze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Iriba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Koukou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Moundou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Moussoro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N’Djamena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Sarh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Chile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Santiago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China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Beijing</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Colombia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Apartado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Arauca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Barranquilla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Bogotá</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Bucaramanga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Buenaventura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Cartagena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Cucuta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Florencia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Medellin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Mocoa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Monteria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Pasto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Popayan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Quibdo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 Jose del Guaviare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Valledupar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Villavicencio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Comoros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Moroni/Grande Comore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Betou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Brazzaville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Impfondo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Pointe-Noire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Cook Islands</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 xml:space="preserve">Avarua </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Costa Rica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 José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Côte d’Ivoire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Abengoura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Abidjan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Bondoukou</w:t>
            </w:r>
          </w:p>
        </w:tc>
        <w:tc>
          <w:tcPr>
            <w:tcW w:w="0" w:type="auto"/>
            <w:shd w:val="clear" w:color="auto" w:fill="auto"/>
          </w:tcPr>
          <w:p w:rsidR="00405110" w:rsidRPr="004A0F9F" w:rsidDel="00253E56"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Bouaké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Daloa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Duékoué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Guiglo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Korhogo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 Pedro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070FC8"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Tabou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Toulepleu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Yamoussoukro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Cuba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Havana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Democratic People’s Republic of Korea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Pyongyang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A51E52" w:rsidP="00051246">
            <w:pPr>
              <w:keepNext/>
              <w:tabs>
                <w:tab w:val="left" w:pos="288"/>
                <w:tab w:val="left" w:pos="576"/>
                <w:tab w:val="left" w:pos="864"/>
                <w:tab w:val="left" w:pos="1152"/>
              </w:tabs>
              <w:spacing w:before="40" w:after="120"/>
              <w:ind w:right="43"/>
              <w:rPr>
                <w:b/>
                <w:szCs w:val="24"/>
              </w:rPr>
            </w:pPr>
            <w:r>
              <w:rPr>
                <w:b/>
                <w:szCs w:val="24"/>
              </w:rPr>
              <w:t>Democratic Republic of the </w:t>
            </w:r>
            <w:r w:rsidR="00405110" w:rsidRPr="004A0F9F">
              <w:rPr>
                <w:b/>
                <w:szCs w:val="24"/>
              </w:rPr>
              <w:t>Congo</w:t>
            </w:r>
          </w:p>
        </w:tc>
        <w:tc>
          <w:tcPr>
            <w:tcW w:w="0" w:type="auto"/>
            <w:shd w:val="clear" w:color="auto" w:fill="auto"/>
          </w:tcPr>
          <w:p w:rsidR="00405110" w:rsidRPr="004A0F9F" w:rsidRDefault="00405110" w:rsidP="00051246">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051246">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051246">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051246">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Ango Ango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Aru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Bandundu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Beni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Bili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Bukavu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Bunia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Butembo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051246"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Doruma (Darouma)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Dungu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Gbadolite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Gemena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Goma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Kabalo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Kalemie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Kamina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Kananga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Kindu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Kinshasa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 and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Kisangani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Libenge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Lubumbashi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Mahagi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Matadi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Mbandaka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051246"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Mboko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Mbuji-Mayi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Moanda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Uvira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Djibouti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Ali Sabieh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Djibouti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Obock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Dominican Republic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Santo Domingo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Ecuador</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Esmeraldas</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Guayaquil</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Ibarra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Lago Agrio (Sucumbios)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Pedernales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Quito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Egypt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Alexandria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Cairo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Ismailia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El Salvador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 Salvador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Equatorial Guinea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Malabo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Eritrea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Asmara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051246"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Massawa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tabs>
                <w:tab w:val="left" w:pos="288"/>
                <w:tab w:val="left" w:pos="576"/>
                <w:tab w:val="left" w:pos="864"/>
                <w:tab w:val="left" w:pos="1152"/>
              </w:tabs>
              <w:spacing w:before="40" w:after="120"/>
              <w:ind w:right="40"/>
              <w:rPr>
                <w:b/>
                <w:szCs w:val="24"/>
              </w:rPr>
            </w:pPr>
            <w:r w:rsidRPr="004A0F9F">
              <w:rPr>
                <w:b/>
                <w:szCs w:val="24"/>
              </w:rPr>
              <w:t>Ethiopia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Addis Ababa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Assosa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Awassa/Sidamo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Bambasi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Dese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Dire Dawa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Dollo Addo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Fugnido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Gambella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Gode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Itang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Jijiga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Mekele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Nazareth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Nyien-Yan (Ningnang)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Semera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Shire/Endaselassie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Tongo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Fiji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Suva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Gabon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Libreville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Gambia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Banjul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Gaza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Gaza 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Georgia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Sokhumi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Tbilisi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Ghana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Accra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Takoradi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Tamale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right="43"/>
              <w:rPr>
                <w:b/>
                <w:szCs w:val="24"/>
              </w:rPr>
            </w:pPr>
            <w:r w:rsidRPr="004A0F9F">
              <w:rPr>
                <w:b/>
                <w:szCs w:val="24"/>
              </w:rPr>
              <w:t>Guatemala</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Guatemala City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Guinea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Conakry</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Kankan</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Nzerekore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Guinea-Bissau</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Bafatá</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Bissau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Guyana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Georgetown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Haiti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Cap</w:t>
            </w:r>
            <w:r w:rsidRPr="004A0F9F">
              <w:rPr>
                <w:szCs w:val="24"/>
                <w:lang w:val="fr-HT"/>
              </w:rPr>
              <w:t>-Haïtien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Fort-Liberté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Gonaïves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Jacmel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Jeremie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Les Cayes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Port-au-Prince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Honduras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szCs w:val="24"/>
              </w:rPr>
              <w:tab/>
              <w:t>San Pedro Sula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Tegucigalpa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India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Bhopal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Bhubaneswar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Calcutta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Hyderabad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Jaipur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Lucknow</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right="43"/>
              <w:rPr>
                <w:szCs w:val="24"/>
              </w:rPr>
            </w:pPr>
            <w:r w:rsidRPr="004A0F9F">
              <w:rPr>
                <w:szCs w:val="24"/>
              </w:rPr>
              <w:tab/>
              <w:t>New Delhi</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r w:rsidRPr="004A0F9F">
              <w:rPr>
                <w:szCs w:val="24"/>
              </w:rPr>
              <w:t>B</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r w:rsidRPr="004A0F9F">
              <w:rPr>
                <w:szCs w:val="24"/>
              </w:rPr>
              <w:t>–</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r w:rsidRPr="004A0F9F">
              <w:rPr>
                <w:szCs w:val="24"/>
              </w:rPr>
              <w:t>–</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Patna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Indonesia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Bogor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Jakarta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Jayapura (Irian Jaya/Papua)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Kupang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Makssar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Medan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Iran (Islamic Republic of)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Kerman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Mashad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Shiraz</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A51E52">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Tehran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Iraq</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Arbil/Erbil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Baghdad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Basrah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Dohuk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Kirkuk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Sulaymaniah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Tikrit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Zummar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Israel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Tel Aviv</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Tiberias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Jamaica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Kingston</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Jerusalem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Jerusalem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right="43"/>
              <w:rPr>
                <w:b/>
                <w:szCs w:val="24"/>
              </w:rPr>
            </w:pPr>
            <w:r w:rsidRPr="004A0F9F">
              <w:rPr>
                <w:b/>
                <w:szCs w:val="24"/>
              </w:rPr>
              <w:t>Jordan</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Amman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Azraq</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Irbid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63"/>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Mafraq</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63"/>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Ruwayshid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Kazakhstan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Almaty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Astana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63"/>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Kenya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Alinjugur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Dadaab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Garissa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Kakuma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Kapenguria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Marsabit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Mombasa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Nairobi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Kiribati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Tarawa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Kuwait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Kuwait City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Kyrgyzstan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Bishkek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Osh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Lao People’s Democratic Republic</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Vientiane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 xml:space="preserve">Lebanon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Al-Qoubaiyat (Kobayat)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Beirut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Tripoli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Tyre (Sur)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Del="00847850" w:rsidRDefault="00405110" w:rsidP="004A0F9F">
            <w:pPr>
              <w:tabs>
                <w:tab w:val="left" w:pos="288"/>
                <w:tab w:val="left" w:pos="576"/>
                <w:tab w:val="left" w:pos="864"/>
                <w:tab w:val="left" w:pos="1152"/>
              </w:tabs>
              <w:spacing w:before="40" w:after="120"/>
              <w:ind w:right="40"/>
              <w:rPr>
                <w:szCs w:val="24"/>
              </w:rPr>
            </w:pPr>
            <w:r w:rsidRPr="004A0F9F">
              <w:rPr>
                <w:szCs w:val="24"/>
              </w:rPr>
              <w:tab/>
              <w:t>Zahle</w:t>
            </w:r>
          </w:p>
        </w:tc>
        <w:tc>
          <w:tcPr>
            <w:tcW w:w="0" w:type="auto"/>
            <w:shd w:val="clear" w:color="auto" w:fill="auto"/>
          </w:tcPr>
          <w:p w:rsidR="00405110" w:rsidRPr="004A0F9F" w:rsidDel="00847850"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Del="00847850"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Del="00847850"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Lesotho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Maseru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Liberia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Bopolu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Buchanan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Cestos City (River Cess)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Fishtown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Gbarnga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Greenville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Harper (Maryland County)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Kakata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Monrovia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Robertsport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Tubmanburg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Voinjama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Zwedru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Macao, China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Macao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Madagascar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Antananarivo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Antsirabe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Fort-Dauphin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Mahajanga (Majunga)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Morondava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Sambava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Toamasina (Tamatave)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Toliara (Tulear)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right="43"/>
              <w:rPr>
                <w:b/>
                <w:szCs w:val="24"/>
              </w:rPr>
            </w:pPr>
            <w:r w:rsidRPr="004A0F9F">
              <w:rPr>
                <w:b/>
                <w:szCs w:val="24"/>
              </w:rPr>
              <w:t>Malawi</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Blantyre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Lilongwe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Mwanza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Ntchisi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Malaysia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Kuala Lumpur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Maldives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Malé</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Bamako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Kayes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Kidal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Koulikoro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Menaka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Mopti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Sikasso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Tessalit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Tombouctou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Marshall Islands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b/>
                <w:szCs w:val="24"/>
              </w:rPr>
            </w:pPr>
            <w:r>
              <w:rPr>
                <w:szCs w:val="24"/>
              </w:rPr>
              <w:tab/>
            </w:r>
            <w:r w:rsidR="00405110" w:rsidRPr="004A0F9F">
              <w:rPr>
                <w:szCs w:val="24"/>
              </w:rPr>
              <w:t>Majuro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Mauritania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Bassikounou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Nema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Nouakchott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Mauritius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Port Louis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Mexico</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Mexico City</w:t>
            </w:r>
          </w:p>
        </w:tc>
        <w:tc>
          <w:tcPr>
            <w:tcW w:w="0" w:type="auto"/>
            <w:shd w:val="clear" w:color="auto" w:fill="auto"/>
          </w:tcPr>
          <w:p w:rsidR="00405110" w:rsidRPr="004A0F9F" w:rsidDel="00C15E1C"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keepNext/>
              <w:keepLines/>
              <w:tabs>
                <w:tab w:val="left" w:pos="288"/>
                <w:tab w:val="left" w:pos="576"/>
                <w:tab w:val="left" w:pos="864"/>
                <w:tab w:val="left" w:pos="1152"/>
              </w:tabs>
              <w:spacing w:before="40" w:after="120"/>
              <w:ind w:right="40"/>
              <w:rPr>
                <w:szCs w:val="24"/>
              </w:rPr>
            </w:pPr>
            <w:r>
              <w:rPr>
                <w:szCs w:val="24"/>
              </w:rPr>
              <w:tab/>
            </w:r>
            <w:r w:rsidR="00405110" w:rsidRPr="004A0F9F">
              <w:rPr>
                <w:szCs w:val="24"/>
              </w:rPr>
              <w:t>Tapachula, Chiapas</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keepNext/>
              <w:keepLines/>
              <w:tabs>
                <w:tab w:val="left" w:pos="288"/>
                <w:tab w:val="left" w:pos="576"/>
                <w:tab w:val="left" w:pos="864"/>
                <w:tab w:val="left" w:pos="1152"/>
              </w:tabs>
              <w:spacing w:before="40" w:after="120"/>
              <w:ind w:right="40"/>
              <w:rPr>
                <w:szCs w:val="24"/>
              </w:rPr>
            </w:pPr>
            <w:r>
              <w:rPr>
                <w:szCs w:val="24"/>
              </w:rPr>
              <w:tab/>
            </w:r>
            <w:r w:rsidR="00405110" w:rsidRPr="004A0F9F">
              <w:rPr>
                <w:szCs w:val="24"/>
              </w:rPr>
              <w:t>Tenosique</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7477FB" w:rsidP="004A0F9F">
            <w:pPr>
              <w:tabs>
                <w:tab w:val="left" w:pos="288"/>
                <w:tab w:val="left" w:pos="576"/>
                <w:tab w:val="left" w:pos="864"/>
                <w:tab w:val="left" w:pos="1152"/>
              </w:tabs>
              <w:spacing w:before="40" w:after="120"/>
              <w:ind w:right="40"/>
              <w:rPr>
                <w:b/>
                <w:szCs w:val="24"/>
              </w:rPr>
            </w:pPr>
            <w:r>
              <w:rPr>
                <w:b/>
                <w:szCs w:val="24"/>
              </w:rPr>
              <w:t xml:space="preserve">Micronesia (Federated States </w:t>
            </w:r>
            <w:r w:rsidR="00405110" w:rsidRPr="004A0F9F">
              <w:rPr>
                <w:b/>
                <w:szCs w:val="24"/>
              </w:rPr>
              <w:t>of)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Pohnpei (Ponape)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Mongolia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Ulan Bator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7477FB">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Montenegro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Podgorica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Morocco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Rabat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Mozambique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Beira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Chimoio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Maputo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Nampula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Myanmar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Hakha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Hpa-An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Kalay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Lashio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Mandalay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Maungdaw</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Maw-La-Myine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Myitkyina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Nay Pyi Taw</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Sittwe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Yangon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right="43"/>
              <w:rPr>
                <w:b/>
                <w:szCs w:val="24"/>
              </w:rPr>
            </w:pPr>
            <w:r w:rsidRPr="004A0F9F">
              <w:rPr>
                <w:b/>
                <w:szCs w:val="24"/>
              </w:rPr>
              <w:t>Namibia</w:t>
            </w: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924020">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Windhoek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Nepal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Chautara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Damak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Gorkha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Kathmandu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Nicaragua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Bluefields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Managua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Niger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Agades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Diffa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Maradi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Niamey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Ouallam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Tahoua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Tillabery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Zinder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Nigeria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Abuja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Akure (Ondo State)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Bauchi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Damaturu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Enugu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Kaduna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Kano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Katsina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Lagos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Maiduguri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Minna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924020"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Port Harcourt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7477FB">
              <w:rPr>
                <w:szCs w:val="24"/>
              </w:rPr>
              <w:t xml:space="preserve"> </w:t>
            </w:r>
            <w:r w:rsidRPr="004A0F9F">
              <w:rPr>
                <w:szCs w:val="24"/>
              </w:rPr>
              <w:t>(F)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Sokoto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firstLine="270"/>
              <w:rPr>
                <w:szCs w:val="24"/>
              </w:rPr>
            </w:pPr>
            <w:r w:rsidRPr="004A0F9F">
              <w:rPr>
                <w:szCs w:val="24"/>
              </w:rPr>
              <w:t>Yola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Occupied Syrian Golan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Occupied Syrian Golan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Oman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Muscat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Pakistan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Islamabad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Karachi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Lahore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Peshawar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 xml:space="preserve">E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Quetta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Panama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Panama City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Papua New Guinea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Port Moresby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Paraguay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Asunción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Peru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Lima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Philippines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Cotabato City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Manila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63"/>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Tacloban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Qatar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Doha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b/>
                <w:szCs w:val="24"/>
              </w:rPr>
            </w:pPr>
            <w:r w:rsidRPr="004A0F9F">
              <w:rPr>
                <w:b/>
                <w:szCs w:val="24"/>
              </w:rPr>
              <w:t>Republic of Korea</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szCs w:val="24"/>
              </w:rPr>
            </w:pPr>
            <w:r w:rsidRPr="004A0F9F">
              <w:rPr>
                <w:szCs w:val="24"/>
              </w:rPr>
              <w:tab/>
              <w:t>Ansan</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A</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X</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Seoul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Republic of Moldova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Chisinau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_</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Russian Federation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Moscow</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Rwanda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Butare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Byumba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Gisenye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Kibuye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Kigali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Kirehe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Samoa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Apia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Sao Tome and Principe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Sao Tome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Saudi Arabia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Jeddah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Riyadh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Senegal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Dakar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Ziguinchor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Serbia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Belgrade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Mitrovica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Pristina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Seychelles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Mahé/Port Victoria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b/>
                <w:szCs w:val="24"/>
              </w:rPr>
            </w:pPr>
            <w:r w:rsidRPr="004A0F9F">
              <w:rPr>
                <w:b/>
                <w:szCs w:val="24"/>
              </w:rPr>
              <w:t>Sierra Leone</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Freetown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Kabala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Kambia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Kenema</w:t>
            </w:r>
          </w:p>
        </w:tc>
        <w:tc>
          <w:tcPr>
            <w:tcW w:w="0" w:type="auto"/>
            <w:shd w:val="clear" w:color="auto" w:fill="auto"/>
          </w:tcPr>
          <w:p w:rsidR="00405110" w:rsidRPr="004A0F9F" w:rsidDel="00DA789C"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Kono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Magburaka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Makeni</w:t>
            </w:r>
          </w:p>
        </w:tc>
        <w:tc>
          <w:tcPr>
            <w:tcW w:w="0" w:type="auto"/>
            <w:shd w:val="clear" w:color="auto" w:fill="auto"/>
          </w:tcPr>
          <w:p w:rsidR="00405110" w:rsidRPr="004A0F9F" w:rsidDel="00DA789C"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Mattru Jong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Moyamba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Port Loko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Pujehun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Singapore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Singapore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Solomon Islands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Honiara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Somalia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Baidoa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Belet Uen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Berbera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Boosaaso (Bender Cassim)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Dolow</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Galkacyo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Garowe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Hargeisa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Kisimaio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Mogadishu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South Africa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Cape Town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E15CC1">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Johannesburg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E15CC1">
            <w:pPr>
              <w:keepNext/>
              <w:tabs>
                <w:tab w:val="left" w:pos="288"/>
                <w:tab w:val="left" w:pos="576"/>
                <w:tab w:val="left" w:pos="864"/>
                <w:tab w:val="left" w:pos="1152"/>
              </w:tabs>
              <w:spacing w:before="40" w:after="120"/>
              <w:ind w:right="43"/>
              <w:rPr>
                <w:szCs w:val="24"/>
              </w:rPr>
            </w:pPr>
            <w:r>
              <w:rPr>
                <w:szCs w:val="24"/>
              </w:rPr>
              <w:tab/>
            </w:r>
            <w:r w:rsidR="00405110" w:rsidRPr="004A0F9F">
              <w:rPr>
                <w:szCs w:val="24"/>
              </w:rPr>
              <w:t>Musina</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B</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X</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Pretoria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South Sudan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Aweil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Bentiu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Bunj</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Ezo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Gok Machar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Jam Jang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Juba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Kapoeta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Kuajok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Malakal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Melut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Mingkaman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Pibor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Rumbek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Torit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Wau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Wunrok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Yambio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Yei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Yirol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Sri Lanka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Colombo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Jaffna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Kilinochchi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7477FB">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St. Lucia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Castries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b/>
                <w:szCs w:val="24"/>
              </w:rPr>
            </w:pPr>
            <w:r w:rsidRPr="004A0F9F">
              <w:rPr>
                <w:b/>
                <w:szCs w:val="24"/>
              </w:rPr>
              <w:t>Sudan</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Abyei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Damazine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Ed Daein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El Fasher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El Geneina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El Obeid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El Sireaf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Forobaranga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Habila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Kabkabiya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Kadugli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Kassala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Khartoum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Khashm El Girba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Khor Abeche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Korma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Kosti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Kutum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Labado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Malha (Malha Wells)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Mellit (Mallit)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Merawi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Morni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Mukjar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Nertiti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Nyala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Port Sudan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Saraf Umra (Omra)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Shaeria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Shangal Tobaye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Sortony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Tawilla (Tawilah)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Tine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Um Baro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Um Kaddada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Zalingei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Zam Zam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Suriname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Paramaribo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Swaziland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Mbabane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Syrian Arab Republic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Aleppo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Damascus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Daraa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Homs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Qamishli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Tartous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Tajikistan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Dushanbe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b/>
                <w:szCs w:val="24"/>
              </w:rPr>
            </w:pPr>
            <w:r w:rsidRPr="004A0F9F">
              <w:rPr>
                <w:b/>
                <w:szCs w:val="24"/>
              </w:rPr>
              <w:t>Thailand</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Bangkok</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right="40"/>
              <w:rPr>
                <w:szCs w:val="24"/>
              </w:rPr>
            </w:pPr>
            <w:r w:rsidRPr="004A0F9F">
              <w:rPr>
                <w:szCs w:val="24"/>
              </w:rPr>
              <w:tab/>
              <w:t>Hat Yai</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Ban Mae Sot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Kanchanaburi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Mae Hong Son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Mae Sariang</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The former Yugoslav Republic of Macedonia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Skopje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b/>
                <w:szCs w:val="24"/>
              </w:rPr>
            </w:pPr>
            <w:r w:rsidRPr="004A0F9F">
              <w:rPr>
                <w:b/>
                <w:szCs w:val="24"/>
              </w:rPr>
              <w:t>Timor-Leste</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Becau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Dili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Maliana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Oecussi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Same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Suai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Togo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Lomé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Tonga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Nuku Alofa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7477FB">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Trinidad and Tobago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Port of Spain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Tunisia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Tunis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Zarzis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Turkey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Ankara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Gaziantep</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Istanbul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Izmir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697D85">
              <w:rPr>
                <w:szCs w:val="24"/>
              </w:rPr>
              <w:t xml:space="preserve"> </w:t>
            </w: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Mersin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Van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Turkmenistan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Ashgabad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Uganda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Adjumani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 xml:space="preserve">Arua </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Bundibugyo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Gulu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Hoima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Kaabong</w:t>
            </w:r>
          </w:p>
        </w:tc>
        <w:tc>
          <w:tcPr>
            <w:tcW w:w="0" w:type="auto"/>
            <w:shd w:val="clear" w:color="auto" w:fill="auto"/>
          </w:tcPr>
          <w:p w:rsidR="00405110" w:rsidRPr="004A0F9F" w:rsidDel="00285581"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Kampala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Kiryandongo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Kisoro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Kitgum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Kotido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Kyaka II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Kyangwali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Lira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Mbarara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Moroto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Nakivale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Pader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Rwamwanja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Soroti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Yumbe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Ukraine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 xml:space="preserve"> </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Dnipropetrovsk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Donetsk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Kharkiv</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Kherson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Kiev</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Kramatorsk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Luhansk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Mariupol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Odessa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Severodonetsk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United Arab Emirates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Abu Dhabi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Dubai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right="43"/>
              <w:rPr>
                <w:b/>
                <w:szCs w:val="24"/>
              </w:rPr>
            </w:pPr>
            <w:r w:rsidRPr="004A0F9F">
              <w:rPr>
                <w:b/>
                <w:szCs w:val="24"/>
              </w:rPr>
              <w:t>United Republic of Tanzania</w:t>
            </w: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405110" w:rsidRPr="004A0F9F" w:rsidRDefault="00405110" w:rsidP="00E15CC1">
            <w:pPr>
              <w:keepNext/>
              <w:tabs>
                <w:tab w:val="left" w:pos="288"/>
                <w:tab w:val="left" w:pos="576"/>
                <w:tab w:val="left" w:pos="864"/>
                <w:tab w:val="left" w:pos="1152"/>
              </w:tabs>
              <w:spacing w:before="40" w:after="120"/>
              <w:ind w:left="144" w:right="43"/>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Arusha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Dar es Salaam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Kasulu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Kibondo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Kigoma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Moshi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Mpanda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Tabora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Zanzibar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Uruguay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Montevideo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Uzbekistan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Tashkent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Vanuatu</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Port Vila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r w:rsidR="007477FB">
              <w:rPr>
                <w:szCs w:val="24"/>
              </w:rPr>
              <w:t xml:space="preserve"> </w:t>
            </w:r>
            <w:r w:rsidRPr="004A0F9F">
              <w:rPr>
                <w:szCs w:val="24"/>
              </w:rPr>
              <w:t>(F)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Venezuela (Bolivarian Republic of)</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Caracas</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Ciudad Guayana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Guasdualito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Maracaibo</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 Cristobal</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Viet Nam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Hanoi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Ho Chi Minh City</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West Bank</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East Jerusalem</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Ramallah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Western Sahara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Laayoune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Yemen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Aden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Ahwar</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Amran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Haradh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Hodeidah</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A57B52" w:rsidP="004A0F9F">
            <w:pPr>
              <w:tabs>
                <w:tab w:val="left" w:pos="288"/>
                <w:tab w:val="left" w:pos="576"/>
                <w:tab w:val="left" w:pos="864"/>
                <w:tab w:val="left" w:pos="1152"/>
              </w:tabs>
              <w:spacing w:before="40" w:after="120"/>
              <w:ind w:right="40"/>
              <w:rPr>
                <w:szCs w:val="24"/>
              </w:rPr>
            </w:pPr>
            <w:r w:rsidRPr="004A0F9F">
              <w:rPr>
                <w:szCs w:val="24"/>
              </w:rPr>
              <w:tab/>
            </w:r>
            <w:r w:rsidR="00405110" w:rsidRPr="004A0F9F">
              <w:rPr>
                <w:szCs w:val="24"/>
              </w:rPr>
              <w:t>Ibb</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Kharaz</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Maifaa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Sa’ada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Sana’a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Seiyun</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Zambia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shd w:val="clear" w:color="auto" w:fill="auto"/>
          </w:tcPr>
          <w:p w:rsidR="00405110" w:rsidRPr="004A0F9F" w:rsidRDefault="00E15CC1" w:rsidP="004A0F9F">
            <w:pPr>
              <w:tabs>
                <w:tab w:val="left" w:pos="288"/>
                <w:tab w:val="left" w:pos="576"/>
                <w:tab w:val="left" w:pos="864"/>
                <w:tab w:val="left" w:pos="1152"/>
              </w:tabs>
              <w:spacing w:before="40" w:after="120"/>
              <w:ind w:right="40"/>
              <w:rPr>
                <w:szCs w:val="24"/>
              </w:rPr>
            </w:pPr>
            <w:r>
              <w:rPr>
                <w:szCs w:val="24"/>
              </w:rPr>
              <w:tab/>
            </w:r>
            <w:r w:rsidR="00405110" w:rsidRPr="004A0F9F">
              <w:rPr>
                <w:szCs w:val="24"/>
              </w:rPr>
              <w:t>Kaoma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Del="00596954"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Lusaka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A</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 (E)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Solwezi</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D</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X</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r w:rsidR="00405110" w:rsidRPr="004A0F9F" w:rsidTr="004A0F9F">
        <w:trPr>
          <w:trHeight w:val="20"/>
        </w:trPr>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right="40"/>
              <w:rPr>
                <w:b/>
                <w:szCs w:val="24"/>
              </w:rPr>
            </w:pPr>
            <w:r w:rsidRPr="004A0F9F">
              <w:rPr>
                <w:b/>
                <w:szCs w:val="24"/>
              </w:rPr>
              <w:t>Zimbabwe</w:t>
            </w: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c>
          <w:tcPr>
            <w:tcW w:w="0" w:type="auto"/>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p>
        </w:tc>
      </w:tr>
      <w:tr w:rsidR="00405110" w:rsidRPr="004A0F9F" w:rsidTr="004A0F9F">
        <w:trPr>
          <w:trHeight w:val="20"/>
        </w:trPr>
        <w:tc>
          <w:tcPr>
            <w:tcW w:w="0" w:type="auto"/>
            <w:tcBorders>
              <w:bottom w:val="single" w:sz="12" w:space="0" w:color="auto"/>
            </w:tcBorders>
            <w:shd w:val="clear" w:color="auto" w:fill="auto"/>
          </w:tcPr>
          <w:p w:rsidR="00405110" w:rsidRPr="004A0F9F" w:rsidRDefault="00405110" w:rsidP="004A0F9F">
            <w:pPr>
              <w:tabs>
                <w:tab w:val="left" w:pos="288"/>
                <w:tab w:val="left" w:pos="576"/>
                <w:tab w:val="left" w:pos="864"/>
                <w:tab w:val="left" w:pos="1152"/>
              </w:tabs>
              <w:spacing w:before="40" w:after="120"/>
              <w:ind w:right="40"/>
              <w:rPr>
                <w:szCs w:val="24"/>
              </w:rPr>
            </w:pPr>
            <w:r w:rsidRPr="004A0F9F">
              <w:rPr>
                <w:szCs w:val="24"/>
              </w:rPr>
              <w:tab/>
              <w:t>Harare</w:t>
            </w:r>
          </w:p>
        </w:tc>
        <w:tc>
          <w:tcPr>
            <w:tcW w:w="0" w:type="auto"/>
            <w:tcBorders>
              <w:bottom w:val="single" w:sz="12" w:space="0" w:color="auto"/>
            </w:tcBorders>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C</w:t>
            </w:r>
          </w:p>
        </w:tc>
        <w:tc>
          <w:tcPr>
            <w:tcW w:w="0" w:type="auto"/>
            <w:tcBorders>
              <w:bottom w:val="single" w:sz="12" w:space="0" w:color="auto"/>
            </w:tcBorders>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tcBorders>
              <w:bottom w:val="single" w:sz="12" w:space="0" w:color="auto"/>
            </w:tcBorders>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c>
          <w:tcPr>
            <w:tcW w:w="0" w:type="auto"/>
            <w:tcBorders>
              <w:bottom w:val="single" w:sz="12" w:space="0" w:color="auto"/>
            </w:tcBorders>
            <w:shd w:val="clear" w:color="auto" w:fill="auto"/>
          </w:tcPr>
          <w:p w:rsidR="00405110" w:rsidRPr="004A0F9F" w:rsidRDefault="00405110" w:rsidP="004A0F9F">
            <w:pPr>
              <w:tabs>
                <w:tab w:val="left" w:pos="288"/>
                <w:tab w:val="left" w:pos="576"/>
                <w:tab w:val="left" w:pos="864"/>
                <w:tab w:val="left" w:pos="1152"/>
              </w:tabs>
              <w:spacing w:before="40" w:after="120"/>
              <w:ind w:left="144" w:right="40"/>
              <w:rPr>
                <w:szCs w:val="24"/>
              </w:rPr>
            </w:pPr>
            <w:r w:rsidRPr="004A0F9F">
              <w:rPr>
                <w:szCs w:val="24"/>
              </w:rPr>
              <w:t>–</w:t>
            </w:r>
          </w:p>
        </w:tc>
      </w:tr>
    </w:tbl>
    <w:p w:rsidR="004F4B4A" w:rsidRPr="00405110" w:rsidRDefault="004F4B4A" w:rsidP="00405110">
      <w:pPr>
        <w:pStyle w:val="SingleTxt"/>
        <w:spacing w:after="0" w:line="120" w:lineRule="exact"/>
        <w:rPr>
          <w:sz w:val="10"/>
        </w:rPr>
      </w:pPr>
    </w:p>
    <w:p w:rsidR="00405110" w:rsidRDefault="00E15CC1" w:rsidP="00E15CC1">
      <w:pPr>
        <w:pStyle w:val="FootnoteText"/>
        <w:tabs>
          <w:tab w:val="clear" w:pos="418"/>
          <w:tab w:val="right" w:pos="1476"/>
          <w:tab w:val="left" w:pos="1548"/>
          <w:tab w:val="right" w:pos="1836"/>
          <w:tab w:val="left" w:pos="1908"/>
        </w:tabs>
        <w:ind w:left="1548" w:hanging="288"/>
      </w:pPr>
      <w:r>
        <w:tab/>
      </w:r>
      <w:r w:rsidRPr="00E15CC1">
        <w:rPr>
          <w:i/>
        </w:rPr>
        <w:t>Abbreviations</w:t>
      </w:r>
      <w:r w:rsidRPr="00E15CC1">
        <w:t>: A, Arabic; E, English; F, French; S, Spanish.</w:t>
      </w:r>
    </w:p>
    <w:p w:rsidR="00405110" w:rsidRDefault="00405110" w:rsidP="0020679D">
      <w:pPr>
        <w:pStyle w:val="SingleTxt"/>
      </w:pPr>
    </w:p>
    <w:p w:rsidR="00405110" w:rsidRDefault="00405110">
      <w:pPr>
        <w:suppressAutoHyphens w:val="0"/>
        <w:spacing w:after="200" w:line="276" w:lineRule="auto"/>
      </w:pPr>
      <w:r>
        <w:br w:type="page"/>
      </w:r>
    </w:p>
    <w:p w:rsidR="00D752F1" w:rsidRDefault="00D752F1" w:rsidP="00D752F1">
      <w:pPr>
        <w:pStyle w:val="HCh"/>
        <w:ind w:left="1267" w:right="1260" w:hanging="1267"/>
      </w:pPr>
      <w:r>
        <w:t>Annex III</w:t>
      </w:r>
    </w:p>
    <w:p w:rsidR="00D752F1" w:rsidRPr="00D752F1" w:rsidRDefault="00D752F1" w:rsidP="00D752F1">
      <w:pPr>
        <w:pStyle w:val="SingleTxt"/>
        <w:spacing w:after="0" w:line="120" w:lineRule="exact"/>
        <w:rPr>
          <w:sz w:val="10"/>
        </w:rPr>
      </w:pPr>
    </w:p>
    <w:p w:rsidR="00405110" w:rsidRDefault="00D752F1" w:rsidP="00D752F1">
      <w:pPr>
        <w:pStyle w:val="HCh"/>
        <w:ind w:left="1267" w:right="1260" w:hanging="1267"/>
      </w:pPr>
      <w:r>
        <w:tab/>
      </w:r>
      <w:r>
        <w:tab/>
        <w:t>Countries having duty stations at which staff qualify for reimbursement by organizations of the costs of basic medical examinations for accompanying eligible family members, as at 1 January 2017</w:t>
      </w:r>
    </w:p>
    <w:p w:rsidR="00D752F1" w:rsidRPr="00AF6575" w:rsidRDefault="00D752F1" w:rsidP="00697D85">
      <w:pPr>
        <w:pStyle w:val="SingleTxt"/>
        <w:spacing w:after="0" w:line="120" w:lineRule="exact"/>
        <w:rPr>
          <w:sz w:val="10"/>
        </w:rPr>
      </w:pPr>
    </w:p>
    <w:p w:rsidR="00DA332E" w:rsidRPr="00D752F1" w:rsidRDefault="00DA332E" w:rsidP="00D752F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Afghanistan</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Madagascar</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Angola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Malawi</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Bhutan</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Mali</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Burundi</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Mauritania</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Cambodia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Micronesia (Federated States of)</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Central African Republic</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Niger</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Chad</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Niue</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Comoros</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Palau</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Congo</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Papua New Guinea</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Democratic People’s Republic of Korea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Samoa</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Equatorial Guinea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Sao Tome and Principe</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Ethiopia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Sierra Leone</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Fiji</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Solomon Islands</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Somalia</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Guinea-Bissau</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South Sudan</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Haiti</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Syrian Arab Republic</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Iraq</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Timor-Leste</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Kiribati</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Turkmenistan</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Kyrgyzstan</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Vanuatu</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Lao People’s Democratic Republic</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Yemen</w:t>
            </w:r>
          </w:p>
        </w:tc>
      </w:tr>
      <w:tr w:rsidR="00D752F1" w:rsidRPr="00D752F1" w:rsidTr="00D752F1">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Liberia</w:t>
            </w:r>
          </w:p>
        </w:tc>
        <w:tc>
          <w:tcPr>
            <w:tcW w:w="3660" w:type="dxa"/>
            <w:shd w:val="clear" w:color="auto" w:fill="auto"/>
          </w:tcPr>
          <w:p w:rsidR="00D752F1" w:rsidRPr="00D752F1" w:rsidRDefault="00D752F1" w:rsidP="00D752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Zimbabwe</w:t>
            </w:r>
          </w:p>
        </w:tc>
      </w:tr>
    </w:tbl>
    <w:p w:rsidR="00D752F1" w:rsidRPr="00D752F1" w:rsidRDefault="00D752F1" w:rsidP="00D752F1">
      <w:pPr>
        <w:pStyle w:val="SingleTxt"/>
      </w:pPr>
      <w:r>
        <w:rPr>
          <w:noProof/>
          <w:w w:val="100"/>
          <w:lang w:eastAsia="en-GB"/>
        </w:rPr>
        <mc:AlternateContent>
          <mc:Choice Requires="wps">
            <w:drawing>
              <wp:anchor distT="0" distB="0" distL="114300" distR="114300" simplePos="0" relativeHeight="251660288" behindDoc="0" locked="0" layoutInCell="1" allowOverlap="1" wp14:anchorId="025B0E4C" wp14:editId="7A402AB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609B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752F1" w:rsidRPr="00D752F1" w:rsidSect="00D725FD">
      <w:footnotePr>
        <w:numRestart w:val="eachSect"/>
      </w:footnotePr>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85" w:rsidRDefault="00697D85" w:rsidP="001E1CCC">
      <w:pPr>
        <w:spacing w:line="240" w:lineRule="auto"/>
      </w:pPr>
      <w:r>
        <w:separator/>
      </w:r>
    </w:p>
  </w:endnote>
  <w:endnote w:type="continuationSeparator" w:id="0">
    <w:p w:rsidR="00697D85" w:rsidRDefault="00697D85" w:rsidP="001E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97D85" w:rsidTr="001E1CCC">
      <w:tc>
        <w:tcPr>
          <w:tcW w:w="5028" w:type="dxa"/>
          <w:shd w:val="clear" w:color="auto" w:fill="auto"/>
        </w:tcPr>
        <w:p w:rsidR="00697D85" w:rsidRPr="001E1CCC" w:rsidRDefault="00697D85" w:rsidP="001E1CC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5B0">
            <w:rPr>
              <w:b w:val="0"/>
              <w:w w:val="103"/>
              <w:sz w:val="14"/>
            </w:rPr>
            <w:t>17-12322</w:t>
          </w:r>
          <w:r>
            <w:rPr>
              <w:b w:val="0"/>
              <w:w w:val="103"/>
              <w:sz w:val="14"/>
            </w:rPr>
            <w:fldChar w:fldCharType="end"/>
          </w:r>
        </w:p>
      </w:tc>
      <w:tc>
        <w:tcPr>
          <w:tcW w:w="5028" w:type="dxa"/>
          <w:shd w:val="clear" w:color="auto" w:fill="auto"/>
        </w:tcPr>
        <w:p w:rsidR="00697D85" w:rsidRPr="001E1CCC" w:rsidRDefault="00697D85" w:rsidP="001E1CCC">
          <w:pPr>
            <w:pStyle w:val="Footer"/>
            <w:rPr>
              <w:w w:val="103"/>
            </w:rPr>
          </w:pPr>
          <w:r>
            <w:rPr>
              <w:w w:val="103"/>
            </w:rPr>
            <w:fldChar w:fldCharType="begin"/>
          </w:r>
          <w:r>
            <w:rPr>
              <w:w w:val="103"/>
            </w:rPr>
            <w:instrText xml:space="preserve"> PAGE  \* Arabic  \* MERGEFORMAT </w:instrText>
          </w:r>
          <w:r>
            <w:rPr>
              <w:w w:val="103"/>
            </w:rPr>
            <w:fldChar w:fldCharType="separate"/>
          </w:r>
          <w:r w:rsidR="00301B49">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1B49">
            <w:rPr>
              <w:w w:val="103"/>
            </w:rPr>
            <w:t>6</w:t>
          </w:r>
          <w:r>
            <w:rPr>
              <w:w w:val="103"/>
            </w:rPr>
            <w:fldChar w:fldCharType="end"/>
          </w:r>
        </w:p>
      </w:tc>
    </w:tr>
  </w:tbl>
  <w:p w:rsidR="00697D85" w:rsidRPr="001E1CCC" w:rsidRDefault="00697D85" w:rsidP="001E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97D85" w:rsidTr="001E1CCC">
      <w:tc>
        <w:tcPr>
          <w:tcW w:w="5028" w:type="dxa"/>
          <w:shd w:val="clear" w:color="auto" w:fill="auto"/>
        </w:tcPr>
        <w:p w:rsidR="00697D85" w:rsidRPr="001E1CCC" w:rsidRDefault="00697D85" w:rsidP="001E1CC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1B4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1B49">
            <w:rPr>
              <w:w w:val="103"/>
            </w:rPr>
            <w:t>6</w:t>
          </w:r>
          <w:r>
            <w:rPr>
              <w:w w:val="103"/>
            </w:rPr>
            <w:fldChar w:fldCharType="end"/>
          </w:r>
        </w:p>
      </w:tc>
      <w:tc>
        <w:tcPr>
          <w:tcW w:w="5028" w:type="dxa"/>
          <w:shd w:val="clear" w:color="auto" w:fill="auto"/>
        </w:tcPr>
        <w:p w:rsidR="00697D85" w:rsidRPr="001E1CCC" w:rsidRDefault="00697D85" w:rsidP="001E1CC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5B0">
            <w:rPr>
              <w:b w:val="0"/>
              <w:w w:val="103"/>
              <w:sz w:val="14"/>
            </w:rPr>
            <w:t>17-12322</w:t>
          </w:r>
          <w:r>
            <w:rPr>
              <w:b w:val="0"/>
              <w:w w:val="103"/>
              <w:sz w:val="14"/>
            </w:rPr>
            <w:fldChar w:fldCharType="end"/>
          </w:r>
        </w:p>
      </w:tc>
    </w:tr>
  </w:tbl>
  <w:p w:rsidR="00697D85" w:rsidRPr="001E1CCC" w:rsidRDefault="00697D85" w:rsidP="001E1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697D85" w:rsidTr="001E1CCC">
      <w:tc>
        <w:tcPr>
          <w:tcW w:w="3801" w:type="dxa"/>
        </w:tcPr>
        <w:p w:rsidR="00697D85" w:rsidRDefault="00697D85" w:rsidP="001E1CCC">
          <w:pPr>
            <w:pStyle w:val="ReleaseDate"/>
          </w:pPr>
          <w:r>
            <w:rPr>
              <w:noProof/>
              <w:lang w:eastAsia="en-GB"/>
            </w:rPr>
            <w:drawing>
              <wp:anchor distT="0" distB="0" distL="114300" distR="114300" simplePos="0" relativeHeight="251658240" behindDoc="0" locked="0" layoutInCell="1" allowOverlap="1" wp14:anchorId="01F76BA6" wp14:editId="0BE95E0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17-12322 (E)    240717</w:t>
          </w:r>
        </w:p>
        <w:p w:rsidR="00697D85" w:rsidRPr="001E1CCC" w:rsidRDefault="00697D85" w:rsidP="001E1CC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*1712322*</w:t>
          </w:r>
        </w:p>
      </w:tc>
      <w:tc>
        <w:tcPr>
          <w:tcW w:w="5028" w:type="dxa"/>
        </w:tcPr>
        <w:p w:rsidR="00697D85" w:rsidRDefault="00697D85" w:rsidP="001E1CCC">
          <w:pPr>
            <w:pStyle w:val="Footer"/>
            <w:jc w:val="right"/>
            <w:rPr>
              <w:b w:val="0"/>
              <w:sz w:val="20"/>
            </w:rPr>
          </w:pPr>
          <w:r>
            <w:rPr>
              <w:b w:val="0"/>
              <w:sz w:val="20"/>
              <w:lang w:val="en-GB" w:eastAsia="en-GB"/>
            </w:rPr>
            <w:drawing>
              <wp:inline distT="0" distB="0" distL="0" distR="0" wp14:anchorId="12C8F828" wp14:editId="42E4D72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97D85" w:rsidRPr="001E1CCC" w:rsidRDefault="00697D85" w:rsidP="001E1CC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85" w:rsidRPr="00251C33" w:rsidRDefault="00697D85" w:rsidP="00251C33">
      <w:pPr>
        <w:pStyle w:val="Footer"/>
        <w:spacing w:after="80"/>
        <w:ind w:left="792"/>
        <w:rPr>
          <w:sz w:val="16"/>
        </w:rPr>
      </w:pPr>
      <w:r w:rsidRPr="00251C33">
        <w:rPr>
          <w:sz w:val="16"/>
        </w:rPr>
        <w:t>__________________</w:t>
      </w:r>
    </w:p>
  </w:footnote>
  <w:footnote w:type="continuationSeparator" w:id="0">
    <w:p w:rsidR="00697D85" w:rsidRPr="00251C33" w:rsidRDefault="00697D85" w:rsidP="00251C33">
      <w:pPr>
        <w:pStyle w:val="Footer"/>
        <w:spacing w:after="80"/>
        <w:ind w:left="792"/>
        <w:rPr>
          <w:sz w:val="16"/>
        </w:rPr>
      </w:pPr>
      <w:r w:rsidRPr="00251C33">
        <w:rPr>
          <w:sz w:val="16"/>
        </w:rPr>
        <w:t>__________________</w:t>
      </w:r>
    </w:p>
  </w:footnote>
  <w:footnote w:id="1">
    <w:p w:rsidR="00697D85" w:rsidRPr="007B31C9" w:rsidRDefault="00697D85" w:rsidP="00251C3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251C33">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97D85" w:rsidTr="001E1CCC">
      <w:trPr>
        <w:trHeight w:hRule="exact" w:val="864"/>
      </w:trPr>
      <w:tc>
        <w:tcPr>
          <w:tcW w:w="4838" w:type="dxa"/>
          <w:shd w:val="clear" w:color="auto" w:fill="auto"/>
          <w:vAlign w:val="bottom"/>
        </w:tcPr>
        <w:p w:rsidR="00697D85" w:rsidRPr="001E1CCC" w:rsidRDefault="00301B49" w:rsidP="001E1CCC">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3020" o:spid="_x0000_s12290"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697D85">
            <w:rPr>
              <w:b/>
            </w:rPr>
            <w:fldChar w:fldCharType="begin"/>
          </w:r>
          <w:r w:rsidR="00697D85">
            <w:rPr>
              <w:b/>
            </w:rPr>
            <w:instrText xml:space="preserve"> DOCVARIABLE "sss1" \* MERGEFORMAT </w:instrText>
          </w:r>
          <w:r w:rsidR="00697D85">
            <w:rPr>
              <w:b/>
            </w:rPr>
            <w:fldChar w:fldCharType="separate"/>
          </w:r>
          <w:r w:rsidR="007245B0">
            <w:rPr>
              <w:b/>
            </w:rPr>
            <w:t>ST/IC/2017/22</w:t>
          </w:r>
          <w:r w:rsidR="00697D85">
            <w:rPr>
              <w:b/>
            </w:rPr>
            <w:fldChar w:fldCharType="end"/>
          </w:r>
        </w:p>
      </w:tc>
      <w:tc>
        <w:tcPr>
          <w:tcW w:w="5028" w:type="dxa"/>
          <w:shd w:val="clear" w:color="auto" w:fill="auto"/>
          <w:vAlign w:val="bottom"/>
        </w:tcPr>
        <w:p w:rsidR="00697D85" w:rsidRDefault="00697D85" w:rsidP="001E1CCC">
          <w:pPr>
            <w:pStyle w:val="Header"/>
          </w:pPr>
        </w:p>
      </w:tc>
    </w:tr>
  </w:tbl>
  <w:p w:rsidR="00697D85" w:rsidRPr="001E1CCC" w:rsidRDefault="00697D85" w:rsidP="001E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97D85" w:rsidTr="001E1CCC">
      <w:trPr>
        <w:trHeight w:hRule="exact" w:val="864"/>
      </w:trPr>
      <w:tc>
        <w:tcPr>
          <w:tcW w:w="4838" w:type="dxa"/>
          <w:shd w:val="clear" w:color="auto" w:fill="auto"/>
          <w:vAlign w:val="bottom"/>
        </w:tcPr>
        <w:p w:rsidR="00697D85" w:rsidRDefault="00301B49" w:rsidP="001E1CC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3021" o:spid="_x0000_s12291"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697D85" w:rsidRPr="001E1CCC" w:rsidRDefault="00697D85" w:rsidP="001E1CCC">
          <w:pPr>
            <w:pStyle w:val="Header"/>
            <w:spacing w:after="80"/>
            <w:jc w:val="right"/>
            <w:rPr>
              <w:b/>
            </w:rPr>
          </w:pPr>
          <w:r>
            <w:rPr>
              <w:b/>
            </w:rPr>
            <w:fldChar w:fldCharType="begin"/>
          </w:r>
          <w:r>
            <w:rPr>
              <w:b/>
            </w:rPr>
            <w:instrText xml:space="preserve"> DOCVARIABLE "sss1" \* MERGEFORMAT </w:instrText>
          </w:r>
          <w:r>
            <w:rPr>
              <w:b/>
            </w:rPr>
            <w:fldChar w:fldCharType="separate"/>
          </w:r>
          <w:r w:rsidR="007245B0">
            <w:rPr>
              <w:b/>
            </w:rPr>
            <w:t>ST/IC/2017/22</w:t>
          </w:r>
          <w:r>
            <w:rPr>
              <w:b/>
            </w:rPr>
            <w:fldChar w:fldCharType="end"/>
          </w:r>
        </w:p>
      </w:tc>
    </w:tr>
  </w:tbl>
  <w:p w:rsidR="00697D85" w:rsidRPr="001E1CCC" w:rsidRDefault="00697D85" w:rsidP="001E1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97D85" w:rsidTr="001E1CCC">
      <w:trPr>
        <w:trHeight w:hRule="exact" w:val="864"/>
      </w:trPr>
      <w:tc>
        <w:tcPr>
          <w:tcW w:w="1267" w:type="dxa"/>
          <w:tcBorders>
            <w:bottom w:val="single" w:sz="4" w:space="0" w:color="auto"/>
          </w:tcBorders>
          <w:shd w:val="clear" w:color="auto" w:fill="auto"/>
          <w:vAlign w:val="bottom"/>
        </w:tcPr>
        <w:p w:rsidR="00697D85" w:rsidRDefault="00301B49" w:rsidP="001E1CCC">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3019" o:spid="_x0000_s12289"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697D85" w:rsidRPr="001E1CCC" w:rsidRDefault="00697D85" w:rsidP="001E1CC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97D85" w:rsidRDefault="00697D85" w:rsidP="001E1CCC">
          <w:pPr>
            <w:pStyle w:val="Header"/>
            <w:spacing w:after="120"/>
          </w:pPr>
        </w:p>
      </w:tc>
      <w:tc>
        <w:tcPr>
          <w:tcW w:w="6523" w:type="dxa"/>
          <w:gridSpan w:val="4"/>
          <w:tcBorders>
            <w:bottom w:val="single" w:sz="4" w:space="0" w:color="auto"/>
          </w:tcBorders>
          <w:shd w:val="clear" w:color="auto" w:fill="auto"/>
          <w:vAlign w:val="bottom"/>
        </w:tcPr>
        <w:p w:rsidR="00697D85" w:rsidRPr="001E1CCC" w:rsidRDefault="00697D85" w:rsidP="001E1CCC">
          <w:pPr>
            <w:spacing w:after="80" w:line="240" w:lineRule="auto"/>
            <w:jc w:val="right"/>
            <w:rPr>
              <w:position w:val="-4"/>
            </w:rPr>
          </w:pPr>
          <w:r>
            <w:rPr>
              <w:position w:val="-4"/>
              <w:sz w:val="40"/>
            </w:rPr>
            <w:t>ST</w:t>
          </w:r>
          <w:r>
            <w:rPr>
              <w:position w:val="-4"/>
            </w:rPr>
            <w:t>/IC/2017/22</w:t>
          </w:r>
        </w:p>
      </w:tc>
    </w:tr>
    <w:tr w:rsidR="00697D85" w:rsidRPr="001E1CCC" w:rsidTr="001E1CCC">
      <w:trPr>
        <w:gridAfter w:val="1"/>
        <w:wAfter w:w="28" w:type="dxa"/>
        <w:trHeight w:hRule="exact" w:val="2880"/>
      </w:trPr>
      <w:tc>
        <w:tcPr>
          <w:tcW w:w="1267" w:type="dxa"/>
          <w:tcBorders>
            <w:top w:val="single" w:sz="4" w:space="0" w:color="auto"/>
            <w:bottom w:val="single" w:sz="12" w:space="0" w:color="auto"/>
          </w:tcBorders>
          <w:shd w:val="clear" w:color="auto" w:fill="auto"/>
        </w:tcPr>
        <w:p w:rsidR="00697D85" w:rsidRPr="001E1CCC" w:rsidRDefault="00697D85" w:rsidP="001E1CCC">
          <w:pPr>
            <w:pStyle w:val="Header"/>
            <w:spacing w:before="120"/>
            <w:jc w:val="center"/>
          </w:pPr>
          <w:r>
            <w:t xml:space="preserve"> </w:t>
          </w:r>
          <w:r>
            <w:rPr>
              <w:lang w:val="en-GB" w:eastAsia="en-GB"/>
            </w:rPr>
            <w:drawing>
              <wp:inline distT="0" distB="0" distL="0" distR="0" wp14:anchorId="25697CC4" wp14:editId="5AE443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97D85" w:rsidRPr="001E1CCC" w:rsidRDefault="00697D85" w:rsidP="001E1CCC">
          <w:pPr>
            <w:pStyle w:val="XLarge"/>
            <w:spacing w:before="109"/>
          </w:pPr>
          <w:r>
            <w:t>Secretariat</w:t>
          </w:r>
        </w:p>
      </w:tc>
      <w:tc>
        <w:tcPr>
          <w:tcW w:w="245" w:type="dxa"/>
          <w:tcBorders>
            <w:top w:val="single" w:sz="4" w:space="0" w:color="auto"/>
            <w:bottom w:val="single" w:sz="12" w:space="0" w:color="auto"/>
          </w:tcBorders>
          <w:shd w:val="clear" w:color="auto" w:fill="auto"/>
        </w:tcPr>
        <w:p w:rsidR="00697D85" w:rsidRPr="001E1CCC" w:rsidRDefault="00697D85" w:rsidP="001E1CCC">
          <w:pPr>
            <w:pStyle w:val="Header"/>
            <w:spacing w:before="109"/>
          </w:pPr>
        </w:p>
      </w:tc>
      <w:tc>
        <w:tcPr>
          <w:tcW w:w="3140" w:type="dxa"/>
          <w:tcBorders>
            <w:top w:val="single" w:sz="4" w:space="0" w:color="auto"/>
            <w:bottom w:val="single" w:sz="12" w:space="0" w:color="auto"/>
          </w:tcBorders>
          <w:shd w:val="clear" w:color="auto" w:fill="auto"/>
        </w:tcPr>
        <w:p w:rsidR="00697D85" w:rsidRDefault="00697D85" w:rsidP="001E1CCC">
          <w:pPr>
            <w:pStyle w:val="Publication"/>
            <w:spacing w:before="240"/>
            <w:rPr>
              <w:color w:val="010000"/>
            </w:rPr>
          </w:pPr>
        </w:p>
        <w:p w:rsidR="00697D85" w:rsidRDefault="00697D85" w:rsidP="001E1CCC">
          <w:r>
            <w:t>1 July 2017</w:t>
          </w:r>
        </w:p>
        <w:p w:rsidR="00697D85" w:rsidRPr="001E1CCC" w:rsidRDefault="00697D85" w:rsidP="001E1CCC"/>
      </w:tc>
    </w:tr>
  </w:tbl>
  <w:p w:rsidR="00697D85" w:rsidRPr="001E1CCC" w:rsidRDefault="00697D85" w:rsidP="001E1CC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xMDIzN7I0NjM3MTRR0lEKTi0uzszPAykwqgUAACw3vSwAAAA="/>
    <w:docVar w:name="Barcode" w:val="*1712322*"/>
    <w:docVar w:name="CreationDt" w:val="24/07/2017 10:09 AM"/>
    <w:docVar w:name="DocCategory" w:val="Doc"/>
    <w:docVar w:name="DocType" w:val="Final"/>
    <w:docVar w:name="DutyStation" w:val="New York"/>
    <w:docVar w:name="FooterJN" w:val="17-12322"/>
    <w:docVar w:name="jobn" w:val="17-12322 (E)"/>
    <w:docVar w:name="jobnDT" w:val="17-12322 (E)   240717"/>
    <w:docVar w:name="jobnDTDT" w:val="17-12322 (E)   240717   240717"/>
    <w:docVar w:name="JobNo" w:val="1712322E"/>
    <w:docVar w:name="JobNo2" w:val="1722308E"/>
    <w:docVar w:name="LocalDrive" w:val="0"/>
    <w:docVar w:name="OandT" w:val="ts (C/E)"/>
    <w:docVar w:name="sss1" w:val="ST/IC/2017/22"/>
    <w:docVar w:name="sss2" w:val="-"/>
    <w:docVar w:name="Symbol1" w:val="ST/IC/2017/22"/>
    <w:docVar w:name="Symbol2" w:val="-"/>
  </w:docVars>
  <w:rsids>
    <w:rsidRoot w:val="00105BE1"/>
    <w:rsid w:val="00026F36"/>
    <w:rsid w:val="00051246"/>
    <w:rsid w:val="00070FC8"/>
    <w:rsid w:val="000F09C0"/>
    <w:rsid w:val="00105BE1"/>
    <w:rsid w:val="001278CF"/>
    <w:rsid w:val="001E1CCC"/>
    <w:rsid w:val="001F565B"/>
    <w:rsid w:val="0020679D"/>
    <w:rsid w:val="00251C33"/>
    <w:rsid w:val="00256D42"/>
    <w:rsid w:val="002A0366"/>
    <w:rsid w:val="002E2AF6"/>
    <w:rsid w:val="00301B49"/>
    <w:rsid w:val="0040504E"/>
    <w:rsid w:val="00405110"/>
    <w:rsid w:val="00437450"/>
    <w:rsid w:val="004A0F9F"/>
    <w:rsid w:val="004F4B4A"/>
    <w:rsid w:val="005305E3"/>
    <w:rsid w:val="0054040A"/>
    <w:rsid w:val="005E5C09"/>
    <w:rsid w:val="00697D85"/>
    <w:rsid w:val="007245B0"/>
    <w:rsid w:val="007477FB"/>
    <w:rsid w:val="007B31C9"/>
    <w:rsid w:val="007E30A4"/>
    <w:rsid w:val="0086280C"/>
    <w:rsid w:val="008E6B7A"/>
    <w:rsid w:val="00924020"/>
    <w:rsid w:val="00925952"/>
    <w:rsid w:val="009E1ACB"/>
    <w:rsid w:val="00A04CD0"/>
    <w:rsid w:val="00A12FCB"/>
    <w:rsid w:val="00A51E52"/>
    <w:rsid w:val="00A57B52"/>
    <w:rsid w:val="00B83D7A"/>
    <w:rsid w:val="00C01410"/>
    <w:rsid w:val="00CD2632"/>
    <w:rsid w:val="00CF670A"/>
    <w:rsid w:val="00D3310B"/>
    <w:rsid w:val="00D67630"/>
    <w:rsid w:val="00D725FD"/>
    <w:rsid w:val="00D752F1"/>
    <w:rsid w:val="00DA332E"/>
    <w:rsid w:val="00E15CC1"/>
    <w:rsid w:val="00EB0632"/>
    <w:rsid w:val="00EB59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8D57D5D7-5F5C-4F85-8064-F5FBEB4A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D7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83D7A"/>
    <w:pPr>
      <w:spacing w:line="300" w:lineRule="exact"/>
      <w:ind w:left="0" w:right="0" w:firstLine="0"/>
    </w:pPr>
    <w:rPr>
      <w:spacing w:val="-2"/>
      <w:sz w:val="28"/>
    </w:rPr>
  </w:style>
  <w:style w:type="paragraph" w:customStyle="1" w:styleId="HM">
    <w:name w:val="_ H __M"/>
    <w:basedOn w:val="HCh"/>
    <w:next w:val="Normal"/>
    <w:rsid w:val="00B83D7A"/>
    <w:pPr>
      <w:spacing w:line="360" w:lineRule="exact"/>
    </w:pPr>
    <w:rPr>
      <w:spacing w:val="-3"/>
      <w:w w:val="99"/>
      <w:sz w:val="34"/>
    </w:rPr>
  </w:style>
  <w:style w:type="paragraph" w:customStyle="1" w:styleId="H23">
    <w:name w:val="_ H_2/3"/>
    <w:basedOn w:val="Normal"/>
    <w:next w:val="SingleTxt"/>
    <w:rsid w:val="00B83D7A"/>
    <w:pPr>
      <w:outlineLvl w:val="1"/>
    </w:pPr>
    <w:rPr>
      <w:b/>
      <w:lang w:val="en-US"/>
    </w:rPr>
  </w:style>
  <w:style w:type="paragraph" w:customStyle="1" w:styleId="H4">
    <w:name w:val="_ H_4"/>
    <w:basedOn w:val="Normal"/>
    <w:next w:val="Normal"/>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3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3D7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3D7A"/>
    <w:pPr>
      <w:spacing w:line="540" w:lineRule="exact"/>
    </w:pPr>
    <w:rPr>
      <w:spacing w:val="-8"/>
      <w:w w:val="96"/>
      <w:sz w:val="57"/>
    </w:rPr>
  </w:style>
  <w:style w:type="paragraph" w:customStyle="1" w:styleId="SS">
    <w:name w:val="__S_S"/>
    <w:basedOn w:val="HCh"/>
    <w:next w:val="Normal"/>
    <w:rsid w:val="00B83D7A"/>
    <w:pPr>
      <w:ind w:left="1267" w:right="1267"/>
    </w:pPr>
  </w:style>
  <w:style w:type="paragraph" w:customStyle="1" w:styleId="SingleTxt">
    <w:name w:val="__Single Txt"/>
    <w:basedOn w:val="Normal"/>
    <w:rsid w:val="00B83D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3D7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83D7A"/>
    <w:pPr>
      <w:keepNext w:val="0"/>
      <w:keepLines w:val="0"/>
    </w:pPr>
  </w:style>
  <w:style w:type="paragraph" w:customStyle="1" w:styleId="AgendaTitleH2">
    <w:name w:val="Agenda_Title_H2"/>
    <w:basedOn w:val="TitleH1"/>
    <w:next w:val="Normal"/>
    <w:qFormat/>
    <w:rsid w:val="00B83D7A"/>
    <w:pPr>
      <w:keepNext/>
      <w:keepLines/>
      <w:spacing w:line="240" w:lineRule="exact"/>
      <w:ind w:left="0" w:firstLine="0"/>
      <w:outlineLvl w:val="1"/>
    </w:pPr>
    <w:rPr>
      <w:sz w:val="20"/>
    </w:rPr>
  </w:style>
  <w:style w:type="paragraph" w:styleId="BalloonText">
    <w:name w:val="Balloon Text"/>
    <w:basedOn w:val="Normal"/>
    <w:link w:val="BalloonTextChar"/>
    <w:semiHidden/>
    <w:rsid w:val="00B83D7A"/>
    <w:rPr>
      <w:rFonts w:ascii="Tahoma" w:hAnsi="Tahoma" w:cs="Tahoma"/>
      <w:sz w:val="16"/>
      <w:szCs w:val="16"/>
    </w:rPr>
  </w:style>
  <w:style w:type="character" w:customStyle="1" w:styleId="BalloonTextChar">
    <w:name w:val="Balloon Text Char"/>
    <w:basedOn w:val="DefaultParagraphFont"/>
    <w:link w:val="BalloonText"/>
    <w:semiHidden/>
    <w:rsid w:val="00B83D7A"/>
    <w:rPr>
      <w:rFonts w:ascii="Tahoma" w:hAnsi="Tahoma" w:cs="Tahoma"/>
      <w:spacing w:val="4"/>
      <w:w w:val="103"/>
      <w:kern w:val="14"/>
      <w:sz w:val="16"/>
      <w:szCs w:val="16"/>
    </w:rPr>
  </w:style>
  <w:style w:type="paragraph" w:customStyle="1" w:styleId="Bullet1">
    <w:name w:val="Bullet 1"/>
    <w:basedOn w:val="Normal"/>
    <w:qFormat/>
    <w:rsid w:val="00B83D7A"/>
    <w:pPr>
      <w:numPr>
        <w:numId w:val="1"/>
      </w:numPr>
      <w:spacing w:after="120" w:line="240" w:lineRule="atLeast"/>
      <w:ind w:right="1267"/>
      <w:jc w:val="both"/>
    </w:pPr>
  </w:style>
  <w:style w:type="paragraph" w:customStyle="1" w:styleId="Bullet3">
    <w:name w:val="Bullet 3"/>
    <w:basedOn w:val="SingleTxt"/>
    <w:qFormat/>
    <w:rsid w:val="00B83D7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83D7A"/>
    <w:rPr>
      <w:sz w:val="6"/>
    </w:rPr>
  </w:style>
  <w:style w:type="paragraph" w:customStyle="1" w:styleId="Distribution">
    <w:name w:val="Distribution"/>
    <w:next w:val="Normal"/>
    <w:rsid w:val="00B83D7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3D7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3D7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83D7A"/>
  </w:style>
  <w:style w:type="character" w:customStyle="1" w:styleId="EndnoteTextChar">
    <w:name w:val="Endnote Text Char"/>
    <w:basedOn w:val="DefaultParagraphFont"/>
    <w:link w:val="EndnoteText"/>
    <w:semiHidden/>
    <w:rsid w:val="00B83D7A"/>
    <w:rPr>
      <w:rFonts w:ascii="Times New Roman" w:hAnsi="Times New Roman" w:cs="Times New Roman"/>
      <w:spacing w:val="5"/>
      <w:w w:val="103"/>
      <w:kern w:val="14"/>
      <w:sz w:val="17"/>
      <w:szCs w:val="20"/>
    </w:rPr>
  </w:style>
  <w:style w:type="paragraph" w:styleId="Footer">
    <w:name w:val="footer"/>
    <w:link w:val="FooterChar"/>
    <w:rsid w:val="00B83D7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83D7A"/>
    <w:rPr>
      <w:rFonts w:ascii="Times New Roman" w:hAnsi="Times New Roman" w:cs="Times New Roman"/>
      <w:b/>
      <w:noProof/>
      <w:sz w:val="17"/>
      <w:szCs w:val="20"/>
      <w:lang w:val="en-US"/>
    </w:rPr>
  </w:style>
  <w:style w:type="character" w:styleId="FootnoteReference">
    <w:name w:val="foot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83D7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83D7A"/>
    <w:rPr>
      <w:rFonts w:ascii="Times New Roman" w:hAnsi="Times New Roman" w:cs="Times New Roman"/>
      <w:noProof/>
      <w:sz w:val="17"/>
      <w:szCs w:val="20"/>
      <w:lang w:val="en-US"/>
    </w:rPr>
  </w:style>
  <w:style w:type="character" w:styleId="Hyperlink">
    <w:name w:val="Hyperlink"/>
    <w:basedOn w:val="DefaultParagraphFont"/>
    <w:rsid w:val="00B83D7A"/>
    <w:rPr>
      <w:color w:val="0000FF"/>
      <w:u w:val="none"/>
    </w:rPr>
  </w:style>
  <w:style w:type="character" w:styleId="LineNumber">
    <w:name w:val="line number"/>
    <w:rsid w:val="00B83D7A"/>
    <w:rPr>
      <w:sz w:val="14"/>
    </w:rPr>
  </w:style>
  <w:style w:type="paragraph" w:customStyle="1" w:styleId="Original">
    <w:name w:val="Original"/>
    <w:next w:val="Normal"/>
    <w:rsid w:val="00B83D7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83D7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3D7A"/>
    <w:rPr>
      <w:rFonts w:ascii="Courier New" w:eastAsia="Times New Roman" w:hAnsi="Courier New" w:cs="Times New Roman"/>
      <w:sz w:val="20"/>
      <w:szCs w:val="20"/>
      <w:lang w:val="en-US" w:eastAsia="en-GB"/>
    </w:rPr>
  </w:style>
  <w:style w:type="paragraph" w:customStyle="1" w:styleId="Publication">
    <w:name w:val="Publication"/>
    <w:next w:val="Normal"/>
    <w:rsid w:val="00B83D7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83D7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83D7A"/>
  </w:style>
  <w:style w:type="paragraph" w:customStyle="1" w:styleId="Small">
    <w:name w:val="Small"/>
    <w:basedOn w:val="Normal"/>
    <w:next w:val="Normal"/>
    <w:rsid w:val="00B83D7A"/>
    <w:pPr>
      <w:tabs>
        <w:tab w:val="right" w:pos="9965"/>
      </w:tabs>
      <w:spacing w:line="210" w:lineRule="exact"/>
    </w:pPr>
    <w:rPr>
      <w:spacing w:val="5"/>
      <w:w w:val="104"/>
      <w:sz w:val="17"/>
    </w:rPr>
  </w:style>
  <w:style w:type="paragraph" w:customStyle="1" w:styleId="SmallX">
    <w:name w:val="SmallX"/>
    <w:basedOn w:val="Small"/>
    <w:next w:val="Normal"/>
    <w:rsid w:val="00B83D7A"/>
    <w:pPr>
      <w:spacing w:line="180" w:lineRule="exact"/>
      <w:jc w:val="right"/>
    </w:pPr>
    <w:rPr>
      <w:spacing w:val="6"/>
      <w:w w:val="106"/>
      <w:sz w:val="14"/>
    </w:rPr>
  </w:style>
  <w:style w:type="table" w:styleId="TableGrid">
    <w:name w:val="Table Grid"/>
    <w:basedOn w:val="TableNormal"/>
    <w:rsid w:val="00B83D7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83D7A"/>
    <w:pPr>
      <w:ind w:left="1267" w:right="1267" w:hanging="1267"/>
    </w:pPr>
  </w:style>
  <w:style w:type="paragraph" w:customStyle="1" w:styleId="TitleH2">
    <w:name w:val="Title_H2"/>
    <w:basedOn w:val="H23"/>
    <w:qFormat/>
    <w:rsid w:val="00B83D7A"/>
  </w:style>
  <w:style w:type="paragraph" w:customStyle="1" w:styleId="XLarge">
    <w:name w:val="XLarge"/>
    <w:basedOn w:val="HM"/>
    <w:rsid w:val="00B83D7A"/>
    <w:pPr>
      <w:spacing w:line="390" w:lineRule="exact"/>
    </w:pPr>
    <w:rPr>
      <w:spacing w:val="-4"/>
      <w:w w:val="98"/>
      <w:sz w:val="40"/>
    </w:rPr>
  </w:style>
  <w:style w:type="paragraph" w:styleId="CommentText">
    <w:name w:val="annotation text"/>
    <w:basedOn w:val="Normal"/>
    <w:link w:val="CommentTextChar"/>
    <w:unhideWhenUsed/>
    <w:rsid w:val="001E1CCC"/>
    <w:pPr>
      <w:spacing w:line="240" w:lineRule="auto"/>
    </w:pPr>
  </w:style>
  <w:style w:type="character" w:customStyle="1" w:styleId="CommentTextChar">
    <w:name w:val="Comment Text Char"/>
    <w:basedOn w:val="DefaultParagraphFont"/>
    <w:link w:val="CommentText"/>
    <w:rsid w:val="001E1CC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nhideWhenUsed/>
    <w:rsid w:val="001E1CCC"/>
    <w:rPr>
      <w:b/>
      <w:bCs/>
    </w:rPr>
  </w:style>
  <w:style w:type="character" w:customStyle="1" w:styleId="CommentSubjectChar">
    <w:name w:val="Comment Subject Char"/>
    <w:basedOn w:val="CommentTextChar"/>
    <w:link w:val="CommentSubject"/>
    <w:rsid w:val="001E1CCC"/>
    <w:rPr>
      <w:rFonts w:ascii="Times New Roman" w:hAnsi="Times New Roman" w:cs="Times New Roman"/>
      <w:b/>
      <w:bCs/>
      <w:spacing w:val="4"/>
      <w:w w:val="103"/>
      <w:kern w:val="14"/>
      <w:sz w:val="20"/>
      <w:szCs w:val="20"/>
    </w:rPr>
  </w:style>
  <w:style w:type="character" w:styleId="FollowedHyperlink">
    <w:name w:val="FollowedHyperlink"/>
    <w:basedOn w:val="DefaultParagraphFont"/>
    <w:unhideWhenUsed/>
    <w:rsid w:val="0086280C"/>
    <w:rPr>
      <w:color w:val="0000FF"/>
      <w:u w:val="none"/>
    </w:rPr>
  </w:style>
  <w:style w:type="paragraph" w:customStyle="1" w:styleId="AgendaTitle">
    <w:name w:val="AgendaTitle"/>
    <w:basedOn w:val="Normal"/>
    <w:next w:val="Normal"/>
    <w:rsid w:val="0086280C"/>
  </w:style>
  <w:style w:type="paragraph" w:customStyle="1" w:styleId="Committee">
    <w:name w:val="Committee"/>
    <w:basedOn w:val="H1"/>
    <w:rsid w:val="0086280C"/>
    <w:pPr>
      <w:ind w:left="0" w:firstLine="0"/>
    </w:pPr>
  </w:style>
  <w:style w:type="paragraph" w:customStyle="1" w:styleId="Sponsors">
    <w:name w:val="Sponsors"/>
    <w:basedOn w:val="H23"/>
    <w:rsid w:val="0086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pacing w:val="2"/>
      <w:lang w:val="en-GB"/>
    </w:rPr>
  </w:style>
  <w:style w:type="paragraph" w:customStyle="1" w:styleId="Title1">
    <w:name w:val="Title 1"/>
    <w:basedOn w:val="HCh"/>
    <w:rsid w:val="0086280C"/>
    <w:pPr>
      <w:ind w:left="1267" w:right="1267" w:hanging="1267"/>
    </w:pPr>
  </w:style>
  <w:style w:type="paragraph" w:customStyle="1" w:styleId="Title2">
    <w:name w:val="Title 2"/>
    <w:basedOn w:val="H1"/>
    <w:rsid w:val="0086280C"/>
    <w:pPr>
      <w:ind w:left="0" w:right="0" w:firstLine="0"/>
    </w:pPr>
  </w:style>
  <w:style w:type="paragraph" w:customStyle="1" w:styleId="Type">
    <w:name w:val="Type"/>
    <w:basedOn w:val="H23"/>
    <w:autoRedefine/>
    <w:rsid w:val="0086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pacing w:val="2"/>
      <w:lang w:val="en-GB"/>
    </w:rPr>
  </w:style>
  <w:style w:type="paragraph" w:customStyle="1" w:styleId="Bullet2">
    <w:name w:val="Bullet 2"/>
    <w:basedOn w:val="Normal"/>
    <w:qFormat/>
    <w:rsid w:val="0086280C"/>
    <w:pPr>
      <w:numPr>
        <w:numId w:val="3"/>
      </w:numPr>
      <w:spacing w:after="120"/>
      <w:ind w:left="2217" w:right="1264" w:hanging="130"/>
      <w:jc w:val="both"/>
    </w:pPr>
  </w:style>
  <w:style w:type="character" w:styleId="Emphasis">
    <w:name w:val="Emphasis"/>
    <w:uiPriority w:val="20"/>
    <w:qFormat/>
    <w:rsid w:val="0086280C"/>
    <w:rPr>
      <w:i/>
      <w:iCs/>
    </w:rPr>
  </w:style>
  <w:style w:type="character" w:customStyle="1" w:styleId="apple-converted-space">
    <w:name w:val="apple-converted-space"/>
    <w:rsid w:val="0086280C"/>
  </w:style>
  <w:style w:type="paragraph" w:styleId="Revision">
    <w:name w:val="Revision"/>
    <w:hidden/>
    <w:uiPriority w:val="99"/>
    <w:semiHidden/>
    <w:rsid w:val="00DA332E"/>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0F16-B5EB-46A7-8130-5BE68C08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Speizio</dc:creator>
  <cp:lastModifiedBy>Maria Margareth Baccay</cp:lastModifiedBy>
  <cp:revision>3</cp:revision>
  <cp:lastPrinted>2017-07-24T23:13:00Z</cp:lastPrinted>
  <dcterms:created xsi:type="dcterms:W3CDTF">2017-07-31T15:34:00Z</dcterms:created>
  <dcterms:modified xsi:type="dcterms:W3CDTF">2018-02-01T20:10:00Z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1712322</vt:lpwstr>
  </property>
  <property fmtid="{D5CDD505-2E9C-101B-9397-08002B2CF9AE}" pid="3" name="ODSRefJobNo">
    <vt:lpwstr>1722308E</vt:lpwstr>
  </property>
  <property fmtid="{D5CDD505-2E9C-101B-9397-08002B2CF9AE}" pid="4" name="Symbol1">
    <vt:lpwstr>ST/IC/2017/22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Subject:	Classification of duty stations and special entitlements for staff members serving at designated duty stations_x000d__x000d__x000d_</vt:lpwstr>
  </property>
  <property fmtid="{D5CDD505-2E9C-101B-9397-08002B2CF9AE}" pid="9" name="Comment">
    <vt:lpwstr/>
  </property>
  <property fmtid="{D5CDD505-2E9C-101B-9397-08002B2CF9AE}" pid="10" name="DraftPages">
    <vt:lpwstr>30</vt:lpwstr>
  </property>
  <property fmtid="{D5CDD505-2E9C-101B-9397-08002B2CF9AE}" pid="11" name="Operator">
    <vt:lpwstr>mg (f)</vt:lpwstr>
  </property>
</Properties>
</file>