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33" w:rsidRPr="00766233" w:rsidRDefault="00766233" w:rsidP="00766233">
      <w:pPr>
        <w:spacing w:line="240" w:lineRule="auto"/>
        <w:rPr>
          <w:sz w:val="2"/>
        </w:rPr>
        <w:sectPr w:rsidR="00766233" w:rsidRPr="00766233" w:rsidSect="007662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5F5DC8" w:rsidRPr="005F5DC8" w:rsidRDefault="005F5DC8" w:rsidP="00EB6B34">
      <w:pPr>
        <w:pStyle w:val="HCh"/>
        <w:ind w:left="1267"/>
        <w:rPr>
          <w:b w:val="0"/>
          <w:color w:val="FF0000"/>
          <w:sz w:val="24"/>
          <w:szCs w:val="24"/>
        </w:rPr>
      </w:pPr>
      <w:r w:rsidRPr="005F5DC8">
        <w:rPr>
          <w:b w:val="0"/>
          <w:color w:val="FF0000"/>
          <w:sz w:val="24"/>
          <w:szCs w:val="24"/>
        </w:rPr>
        <w:lastRenderedPageBreak/>
        <w:t>(Abolished and replaced by ST/</w:t>
      </w:r>
      <w:bookmarkStart w:id="0" w:name="_GoBack"/>
      <w:bookmarkEnd w:id="0"/>
      <w:r w:rsidRPr="005F5DC8">
        <w:rPr>
          <w:b w:val="0"/>
          <w:color w:val="FF0000"/>
          <w:sz w:val="24"/>
          <w:szCs w:val="24"/>
        </w:rPr>
        <w:t>IC/2015/27 issued on 22 Dec 2015)</w:t>
      </w:r>
    </w:p>
    <w:p w:rsidR="005F5DC8" w:rsidRDefault="005F5DC8" w:rsidP="00EB6B34">
      <w:pPr>
        <w:pStyle w:val="HCh"/>
        <w:ind w:left="1267"/>
      </w:pPr>
    </w:p>
    <w:p w:rsidR="00EB6B34" w:rsidRPr="005810BC" w:rsidRDefault="00EB6B34" w:rsidP="00EB6B34">
      <w:pPr>
        <w:pStyle w:val="HCh"/>
        <w:ind w:left="1267"/>
      </w:pPr>
      <w:r w:rsidRPr="005810BC">
        <w:t>Information circular</w:t>
      </w:r>
      <w:r w:rsidRPr="005810BC">
        <w:rPr>
          <w:b w:val="0"/>
          <w:sz w:val="20"/>
        </w:rPr>
        <w:t>*</w:t>
      </w:r>
    </w:p>
    <w:p w:rsidR="00EB6B34" w:rsidRPr="005810BC" w:rsidRDefault="00EB6B34" w:rsidP="00EB6B34">
      <w:pPr>
        <w:pStyle w:val="HCh"/>
        <w:ind w:left="1267"/>
      </w:pPr>
    </w:p>
    <w:p w:rsidR="00EB6B34" w:rsidRPr="005810BC" w:rsidRDefault="00EB6B34" w:rsidP="00EB6B34">
      <w:pPr>
        <w:tabs>
          <w:tab w:val="right" w:pos="1080"/>
          <w:tab w:val="left" w:pos="1267"/>
        </w:tabs>
        <w:ind w:left="1267" w:hanging="1267"/>
      </w:pPr>
      <w:r w:rsidRPr="005810BC">
        <w:tab/>
        <w:t>To:</w:t>
      </w:r>
      <w:r w:rsidRPr="005810BC">
        <w:tab/>
        <w:t>Members of the staff</w:t>
      </w:r>
    </w:p>
    <w:p w:rsidR="00766233" w:rsidRPr="005810BC" w:rsidRDefault="00766233" w:rsidP="00EB6B34">
      <w:pPr>
        <w:tabs>
          <w:tab w:val="right" w:pos="1080"/>
          <w:tab w:val="left" w:pos="1267"/>
        </w:tabs>
        <w:spacing w:line="120" w:lineRule="exact"/>
        <w:ind w:left="1267" w:hanging="1267"/>
        <w:rPr>
          <w:sz w:val="10"/>
        </w:rPr>
      </w:pPr>
    </w:p>
    <w:p w:rsidR="00EB6B34" w:rsidRPr="005810BC" w:rsidRDefault="00EB6B34" w:rsidP="00EB6B34">
      <w:pPr>
        <w:tabs>
          <w:tab w:val="right" w:pos="1080"/>
          <w:tab w:val="left" w:pos="1267"/>
        </w:tabs>
        <w:ind w:left="1267" w:hanging="1267"/>
      </w:pPr>
      <w:r w:rsidRPr="005810BC">
        <w:tab/>
        <w:t>From:</w:t>
      </w:r>
      <w:r w:rsidRPr="005810BC">
        <w:tab/>
        <w:t>The Assistant Secretary-General for Human Resources Management</w:t>
      </w:r>
    </w:p>
    <w:p w:rsidR="00EB6B34" w:rsidRPr="005810BC" w:rsidRDefault="00EB6B34" w:rsidP="00EB6B34">
      <w:pPr>
        <w:tabs>
          <w:tab w:val="right" w:pos="1080"/>
          <w:tab w:val="left" w:pos="1267"/>
        </w:tabs>
        <w:ind w:left="1267" w:hanging="1267"/>
      </w:pPr>
    </w:p>
    <w:p w:rsidR="001C3827" w:rsidRPr="005810BC" w:rsidRDefault="001C3827" w:rsidP="001C3827">
      <w:pPr>
        <w:framePr w:w="9792" w:h="432" w:hSpace="180" w:wrap="around" w:hAnchor="page" w:x="1210" w:yAlign="bottom"/>
        <w:spacing w:line="240" w:lineRule="auto"/>
        <w:rPr>
          <w:sz w:val="10"/>
        </w:rPr>
      </w:pPr>
    </w:p>
    <w:p w:rsidR="001C3827" w:rsidRPr="005810BC" w:rsidRDefault="001C3827" w:rsidP="001C3827">
      <w:pPr>
        <w:framePr w:w="9792" w:h="432" w:hSpace="180" w:wrap="around" w:hAnchor="page" w:x="1210" w:yAlign="bottom"/>
        <w:spacing w:line="240" w:lineRule="auto"/>
        <w:rPr>
          <w:sz w:val="6"/>
        </w:rPr>
      </w:pPr>
      <w:r w:rsidRPr="005810BC">
        <w:rPr>
          <w:noProof/>
          <w:w w:val="100"/>
          <w:sz w:val="6"/>
          <w:lang w:eastAsia="en-GB"/>
        </w:rPr>
        <mc:AlternateContent>
          <mc:Choice Requires="wps">
            <w:drawing>
              <wp:anchor distT="0" distB="0" distL="114300" distR="114300" simplePos="0" relativeHeight="251659264" behindDoc="0" locked="0" layoutInCell="1" allowOverlap="1" wp14:anchorId="0105F2FA" wp14:editId="5C47168B">
                <wp:simplePos x="0" y="0"/>
                <wp:positionH relativeFrom="page">
                  <wp:posOffset>1371600</wp:posOffset>
                </wp:positionH>
                <wp:positionV relativeFrom="paragraph">
                  <wp:posOffset>-12700</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vFGwIAADU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FlucpdJCOroQUY56xzn/mukfBKLEUKqhGCnJ8dj7w&#10;IMUYEo6V3ggpY+elQkOJH7OPH2KC01Kw4Axhzrb7Slp0JGF24heLAs99mNUHxSJYxwlbX21PhLzY&#10;cLlUAQ8qATpX6zIcPxbpYj1fz/NJPp2tJ3la15NPmyqfzDZAqX6sq6rOfgZqWV50gjGuArtxULP8&#10;7wbh+mQuI3Yb1ZsMyVv0qBeQHf+RdGxl6N5lDvaanbd2bDHMZgy+vqMw/Pd7sO9f++oX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XR1bxRsCAAA1BAAADgAAAAAAAAAAAAAAAAAuAgAAZHJzL2Uyb0RvYy54bWxQSwECLQAU&#10;AAYACAAAACEAYMAGvt0AAAAJAQAADwAAAAAAAAAAAAAAAAB1BAAAZHJzL2Rvd25yZXYueG1sUEsF&#10;BgAAAAAEAAQA8wAAAH8FAAAAAA==&#10;" strokeweight=".25pt">
                <w10:wrap anchorx="page"/>
              </v:line>
            </w:pict>
          </mc:Fallback>
        </mc:AlternateContent>
      </w:r>
    </w:p>
    <w:p w:rsidR="001C3827" w:rsidRPr="005810BC" w:rsidRDefault="001C3827" w:rsidP="001C382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5810BC">
        <w:rPr>
          <w:sz w:val="17"/>
        </w:rPr>
        <w:tab/>
        <w:t>*</w:t>
      </w:r>
      <w:r w:rsidRPr="005810BC">
        <w:rPr>
          <w:sz w:val="17"/>
        </w:rPr>
        <w:tab/>
        <w:t>The present circular expires on 31 December 2015.</w:t>
      </w:r>
    </w:p>
    <w:p w:rsidR="00EB6B34" w:rsidRPr="005810BC" w:rsidRDefault="00EB6B34" w:rsidP="00173472">
      <w:pPr>
        <w:pStyle w:val="H1"/>
        <w:tabs>
          <w:tab w:val="left" w:pos="387"/>
        </w:tabs>
        <w:ind w:right="1260"/>
      </w:pPr>
      <w:r w:rsidRPr="005810BC">
        <w:rPr>
          <w:b w:val="0"/>
          <w:sz w:val="20"/>
        </w:rPr>
        <w:tab/>
        <w:t>Subject:</w:t>
      </w:r>
      <w:r w:rsidRPr="005810BC">
        <w:rPr>
          <w:b w:val="0"/>
          <w:sz w:val="20"/>
        </w:rPr>
        <w:tab/>
      </w:r>
      <w:r w:rsidRPr="005810BC">
        <w:t>Classification of duty stations and special entitlements for staff members serving at designated duty stations</w:t>
      </w:r>
    </w:p>
    <w:p w:rsidR="00173472" w:rsidRPr="005810BC" w:rsidRDefault="00173472" w:rsidP="00173472">
      <w:pPr>
        <w:pStyle w:val="SingleTxt"/>
        <w:spacing w:after="0" w:line="120" w:lineRule="exact"/>
        <w:rPr>
          <w:sz w:val="10"/>
        </w:rPr>
      </w:pPr>
    </w:p>
    <w:p w:rsidR="00173472" w:rsidRPr="005810BC" w:rsidRDefault="00173472" w:rsidP="00173472">
      <w:pPr>
        <w:pStyle w:val="SingleTxt"/>
        <w:spacing w:after="0" w:line="120" w:lineRule="exact"/>
        <w:rPr>
          <w:sz w:val="10"/>
        </w:rPr>
      </w:pPr>
    </w:p>
    <w:p w:rsidR="00CE0482" w:rsidRPr="005810BC" w:rsidRDefault="00173472" w:rsidP="00173472">
      <w:pPr>
        <w:pStyle w:val="SingleTxt"/>
        <w:rPr>
          <w:spacing w:val="2"/>
        </w:rPr>
      </w:pPr>
      <w:r w:rsidRPr="005810BC">
        <w:rPr>
          <w:spacing w:val="2"/>
        </w:rPr>
        <w:t>1.</w:t>
      </w:r>
      <w:r w:rsidRPr="005810BC">
        <w:rPr>
          <w:spacing w:val="2"/>
        </w:rP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6 to 10 below. The revised lists are set out in annexes</w:t>
      </w:r>
      <w:r w:rsidR="00160108" w:rsidRPr="005810BC">
        <w:rPr>
          <w:spacing w:val="2"/>
        </w:rPr>
        <w:t> </w:t>
      </w:r>
      <w:r w:rsidRPr="005810BC">
        <w:rPr>
          <w:spacing w:val="2"/>
        </w:rPr>
        <w:t>II and III to the present circular. The revisions are effective from 1 July 2015.</w:t>
      </w:r>
    </w:p>
    <w:p w:rsidR="00D01C9F" w:rsidRPr="005810BC" w:rsidRDefault="00D01C9F" w:rsidP="00D01C9F">
      <w:pPr>
        <w:pStyle w:val="SingleTxt"/>
        <w:spacing w:after="0" w:line="120" w:lineRule="exact"/>
        <w:rPr>
          <w:sz w:val="10"/>
        </w:rPr>
      </w:pPr>
    </w:p>
    <w:p w:rsidR="00D01C9F" w:rsidRPr="005810BC" w:rsidRDefault="00D01C9F" w:rsidP="00D01C9F">
      <w:pPr>
        <w:pStyle w:val="SingleTxt"/>
        <w:spacing w:after="0" w:line="120" w:lineRule="exact"/>
        <w:rPr>
          <w:sz w:val="10"/>
        </w:rPr>
      </w:pPr>
    </w:p>
    <w:p w:rsidR="00CE0482" w:rsidRPr="005810BC" w:rsidRDefault="00173472" w:rsidP="00D01C9F">
      <w:pPr>
        <w:pStyle w:val="HCh"/>
        <w:ind w:left="1267" w:right="1260" w:hanging="1267"/>
      </w:pPr>
      <w:r w:rsidRPr="005810BC">
        <w:tab/>
        <w:t>I.</w:t>
      </w:r>
      <w:r w:rsidRPr="005810BC">
        <w:tab/>
      </w:r>
      <w:r w:rsidR="00D01C9F" w:rsidRPr="005810BC">
        <w:t>Classification of duty stations</w:t>
      </w:r>
    </w:p>
    <w:p w:rsidR="00D01C9F" w:rsidRPr="005810BC" w:rsidRDefault="00D01C9F" w:rsidP="00D01C9F">
      <w:pPr>
        <w:pStyle w:val="SingleTxt"/>
        <w:spacing w:after="0" w:line="120" w:lineRule="exact"/>
        <w:rPr>
          <w:sz w:val="10"/>
        </w:rPr>
      </w:pPr>
    </w:p>
    <w:p w:rsidR="00D01C9F" w:rsidRPr="005810BC" w:rsidRDefault="00D01C9F" w:rsidP="00D01C9F">
      <w:pPr>
        <w:pStyle w:val="SingleTxt"/>
        <w:spacing w:after="0" w:line="120" w:lineRule="exact"/>
        <w:rPr>
          <w:sz w:val="10"/>
        </w:rPr>
      </w:pPr>
    </w:p>
    <w:p w:rsidR="00CE0482" w:rsidRPr="005810BC" w:rsidRDefault="00173472" w:rsidP="00173472">
      <w:pPr>
        <w:pStyle w:val="SingleTxt"/>
      </w:pPr>
      <w:r w:rsidRPr="005810BC">
        <w:t>2.</w:t>
      </w:r>
      <w:r w:rsidRPr="005810BC">
        <w:tab/>
        <w:t xml:space="preserve">All duty stations are placed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w:t>
      </w:r>
      <w:proofErr w:type="gramStart"/>
      <w:r w:rsidRPr="005810BC">
        <w:t>categories</w:t>
      </w:r>
      <w:proofErr w:type="gramEnd"/>
      <w:r w:rsidRPr="005810BC">
        <w:t xml:space="preserve">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rsidR="00D01C9F" w:rsidRPr="005810BC" w:rsidRDefault="00D01C9F" w:rsidP="00D01C9F">
      <w:pPr>
        <w:pStyle w:val="SingleTxt"/>
        <w:spacing w:after="0" w:line="120" w:lineRule="exact"/>
        <w:rPr>
          <w:sz w:val="10"/>
        </w:rPr>
      </w:pPr>
    </w:p>
    <w:p w:rsidR="00CE0482" w:rsidRPr="005810BC" w:rsidRDefault="00173472" w:rsidP="00D01C9F">
      <w:pPr>
        <w:pStyle w:val="H23"/>
        <w:ind w:right="1260"/>
      </w:pPr>
      <w:r w:rsidRPr="005810BC">
        <w:tab/>
      </w:r>
      <w:r w:rsidRPr="005810BC">
        <w:tab/>
      </w:r>
      <w:r w:rsidR="00D01C9F" w:rsidRPr="005810BC">
        <w:t>Mobility and hardship allowance</w:t>
      </w:r>
    </w:p>
    <w:p w:rsidR="00D01C9F" w:rsidRPr="005810BC" w:rsidRDefault="00D01C9F" w:rsidP="00D01C9F">
      <w:pPr>
        <w:pStyle w:val="SingleTxt"/>
        <w:spacing w:after="0" w:line="120" w:lineRule="exact"/>
        <w:rPr>
          <w:sz w:val="10"/>
        </w:rPr>
      </w:pPr>
    </w:p>
    <w:p w:rsidR="00173472" w:rsidRPr="005810BC" w:rsidRDefault="00173472" w:rsidP="00173472">
      <w:pPr>
        <w:pStyle w:val="SingleTxt"/>
      </w:pPr>
      <w:r w:rsidRPr="005810BC">
        <w:t>3.</w:t>
      </w:r>
      <w:r w:rsidRPr="005810BC">
        <w:tab/>
        <w:t xml:space="preserve">The category of the duty station where a staff member is serving and/or has served is one of the factors that determine whether the staff member is eligible for each of the three elements of the mobility and hardship allowance, namely, the mobility, hardship and non-removal elements. It is also a factor in determining the amount of the allowance. The relevant provisions on the matter are set out in staff </w:t>
      </w:r>
      <w:r w:rsidRPr="005810BC">
        <w:lastRenderedPageBreak/>
        <w:t>rules 3.13 and 3.14 and in the administrative instruction on the mobility and hardship scheme (</w:t>
      </w:r>
      <w:r w:rsidRPr="00265C5D">
        <w:t>ST/AI/2011/6</w:t>
      </w:r>
      <w:r w:rsidRPr="005810BC">
        <w:t xml:space="preserve"> and Amend.1).</w:t>
      </w:r>
    </w:p>
    <w:p w:rsidR="00D01C9F" w:rsidRPr="005810BC" w:rsidRDefault="00D01C9F" w:rsidP="00D01C9F">
      <w:pPr>
        <w:pStyle w:val="SingleTxt"/>
        <w:spacing w:after="0" w:line="120" w:lineRule="exact"/>
        <w:rPr>
          <w:sz w:val="10"/>
        </w:rPr>
      </w:pPr>
    </w:p>
    <w:p w:rsidR="00CE0482" w:rsidRPr="005810BC" w:rsidRDefault="00D01C9F" w:rsidP="00D01C9F">
      <w:pPr>
        <w:pStyle w:val="H23"/>
        <w:ind w:right="1260"/>
      </w:pPr>
      <w:r w:rsidRPr="005810BC">
        <w:tab/>
      </w:r>
      <w:r w:rsidRPr="005810BC">
        <w:tab/>
        <w:t>Removal costs</w:t>
      </w:r>
    </w:p>
    <w:p w:rsidR="00D01C9F" w:rsidRPr="005810BC" w:rsidRDefault="00D01C9F" w:rsidP="00D01C9F">
      <w:pPr>
        <w:pStyle w:val="SingleTxt"/>
        <w:spacing w:after="0" w:line="120" w:lineRule="exact"/>
        <w:rPr>
          <w:sz w:val="10"/>
        </w:rPr>
      </w:pPr>
    </w:p>
    <w:p w:rsidR="00CE0482" w:rsidRPr="005810BC" w:rsidRDefault="00173472" w:rsidP="00173472">
      <w:pPr>
        <w:pStyle w:val="SingleTxt"/>
      </w:pPr>
      <w:r w:rsidRPr="005810BC">
        <w:t>4.</w:t>
      </w:r>
      <w:r w:rsidRPr="005810BC">
        <w:tab/>
        <w:t xml:space="preserve">The category of the duty station is a factor in determining eligibility for removal costs under staff rule 7.16. Such costs are normally payable in the case of service at H duty stations when the appointment is for two years or more or the assignment to a new duty station is expected to be for two years or more. In those cases where removal costs are not payable, the staff member may be eligible for the non-removal element of the mobility and hardship scheme. </w:t>
      </w:r>
    </w:p>
    <w:p w:rsidR="00D01C9F" w:rsidRPr="005810BC" w:rsidRDefault="00D01C9F" w:rsidP="00D01C9F">
      <w:pPr>
        <w:pStyle w:val="SingleTxt"/>
        <w:spacing w:after="0" w:line="120" w:lineRule="exact"/>
        <w:rPr>
          <w:sz w:val="10"/>
        </w:rPr>
      </w:pPr>
    </w:p>
    <w:p w:rsidR="00CE0482" w:rsidRPr="005810BC" w:rsidRDefault="00173472" w:rsidP="00D01C9F">
      <w:pPr>
        <w:pStyle w:val="H23"/>
        <w:ind w:right="1260"/>
      </w:pPr>
      <w:r w:rsidRPr="005810BC">
        <w:tab/>
      </w:r>
      <w:r w:rsidRPr="005810BC">
        <w:tab/>
        <w:t>Special entitleme</w:t>
      </w:r>
      <w:r w:rsidR="00D01C9F" w:rsidRPr="005810BC">
        <w:t>nts at designated duty stations</w:t>
      </w:r>
    </w:p>
    <w:p w:rsidR="00D01C9F" w:rsidRPr="005810BC" w:rsidRDefault="00D01C9F" w:rsidP="00D01C9F">
      <w:pPr>
        <w:pStyle w:val="SingleTxt"/>
        <w:spacing w:after="0" w:line="120" w:lineRule="exact"/>
        <w:rPr>
          <w:sz w:val="10"/>
        </w:rPr>
      </w:pPr>
    </w:p>
    <w:p w:rsidR="00CE0482" w:rsidRPr="005810BC" w:rsidRDefault="00173472" w:rsidP="00173472">
      <w:pPr>
        <w:pStyle w:val="SingleTxt"/>
      </w:pPr>
      <w:r w:rsidRPr="005810BC">
        <w:t>5.</w:t>
      </w:r>
      <w:r w:rsidRPr="005810BC">
        <w:tab/>
        <w:t xml:space="preserve">The classification of duty stations in the A to E categories is linked to the special entitlements that are set out in the administrative instruction on special entitlements for staff members serving at designated duty stations. </w:t>
      </w:r>
    </w:p>
    <w:p w:rsidR="00D01C9F" w:rsidRPr="005810BC" w:rsidRDefault="00D01C9F" w:rsidP="00D01C9F">
      <w:pPr>
        <w:pStyle w:val="SingleTxt"/>
        <w:spacing w:after="0" w:line="120" w:lineRule="exact"/>
        <w:rPr>
          <w:sz w:val="10"/>
        </w:rPr>
      </w:pPr>
    </w:p>
    <w:p w:rsidR="00D01C9F" w:rsidRPr="005810BC" w:rsidRDefault="00D01C9F" w:rsidP="00D01C9F">
      <w:pPr>
        <w:pStyle w:val="SingleTxt"/>
        <w:spacing w:after="0" w:line="120" w:lineRule="exact"/>
        <w:rPr>
          <w:sz w:val="10"/>
        </w:rPr>
      </w:pPr>
    </w:p>
    <w:p w:rsidR="00CE0482" w:rsidRPr="005810BC" w:rsidRDefault="00173472" w:rsidP="00D01C9F">
      <w:pPr>
        <w:pStyle w:val="HCh"/>
        <w:ind w:left="1267" w:right="1260" w:hanging="1267"/>
      </w:pPr>
      <w:r w:rsidRPr="005810BC">
        <w:tab/>
        <w:t>II.</w:t>
      </w:r>
      <w:r w:rsidRPr="005810BC">
        <w:tab/>
        <w:t>Duty stations at which special entitlemen</w:t>
      </w:r>
      <w:r w:rsidR="00D01C9F" w:rsidRPr="005810BC">
        <w:t>ts may apply for eligible staff</w:t>
      </w:r>
    </w:p>
    <w:p w:rsidR="00D01C9F" w:rsidRPr="005810BC" w:rsidRDefault="00D01C9F" w:rsidP="00D01C9F">
      <w:pPr>
        <w:pStyle w:val="SingleTxt"/>
        <w:spacing w:after="0" w:line="120" w:lineRule="exact"/>
        <w:rPr>
          <w:sz w:val="10"/>
        </w:rPr>
      </w:pPr>
    </w:p>
    <w:p w:rsidR="00D01C9F" w:rsidRPr="005810BC" w:rsidRDefault="00D01C9F" w:rsidP="00D01C9F">
      <w:pPr>
        <w:pStyle w:val="SingleTxt"/>
        <w:spacing w:after="0" w:line="120" w:lineRule="exact"/>
        <w:rPr>
          <w:sz w:val="10"/>
        </w:rPr>
      </w:pPr>
    </w:p>
    <w:p w:rsidR="00173472" w:rsidRPr="005810BC" w:rsidRDefault="00173472" w:rsidP="00173472">
      <w:pPr>
        <w:pStyle w:val="SingleTxt"/>
      </w:pPr>
      <w:r w:rsidRPr="005810BC">
        <w:t>6.</w:t>
      </w:r>
      <w:r w:rsidRPr="005810BC">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7 to 9 below. The granting of these entitlements is subject to the conditions established in the applicable staff regulations and rules and the above-mentioned administrative instruction. </w:t>
      </w:r>
    </w:p>
    <w:p w:rsidR="00173472" w:rsidRPr="005810BC" w:rsidRDefault="00173472" w:rsidP="00173472">
      <w:pPr>
        <w:pStyle w:val="SingleTxt"/>
      </w:pPr>
      <w:r w:rsidRPr="005810BC">
        <w:t>7.</w:t>
      </w:r>
      <w:r w:rsidRPr="005810BC">
        <w:tab/>
        <w:t xml:space="preserve">The category of each of the duty stations listed in annex II is indicated in the second column of the annex. At duty stations classified in the C, D and E categories, eligible staff are entitled to: </w:t>
      </w:r>
    </w:p>
    <w:p w:rsidR="00173472" w:rsidRPr="005810BC" w:rsidRDefault="00173472" w:rsidP="00173472">
      <w:pPr>
        <w:pStyle w:val="SingleTxt"/>
      </w:pPr>
      <w:r w:rsidRPr="005810BC">
        <w:tab/>
        <w:t>(a)</w:t>
      </w:r>
      <w:r w:rsidRPr="005810BC">
        <w:tab/>
        <w:t>Accelerated home leave travel, that is, home leave travel once every 12</w:t>
      </w:r>
      <w:r w:rsidR="00D01C9F" w:rsidRPr="005810BC">
        <w:t> </w:t>
      </w:r>
      <w:r w:rsidRPr="005810BC">
        <w:t xml:space="preserve">months; </w:t>
      </w:r>
    </w:p>
    <w:p w:rsidR="00173472" w:rsidRPr="005810BC" w:rsidRDefault="00173472" w:rsidP="00173472">
      <w:pPr>
        <w:pStyle w:val="SingleTxt"/>
      </w:pPr>
      <w:r w:rsidRPr="005810BC">
        <w:tab/>
        <w:t>(b)</w:t>
      </w:r>
      <w:r w:rsidRPr="005810BC">
        <w:tab/>
        <w:t>Additional unaccompanied shipment e</w:t>
      </w:r>
      <w:r w:rsidR="00D01C9F" w:rsidRPr="005810BC">
        <w:t>ntitlement of 50 kg or 0.31 m</w:t>
      </w:r>
      <w:r w:rsidR="00D01C9F" w:rsidRPr="007B19AA">
        <w:rPr>
          <w:vertAlign w:val="superscript"/>
        </w:rPr>
        <w:t>3</w:t>
      </w:r>
      <w:r w:rsidR="00D01C9F" w:rsidRPr="005810BC">
        <w:t>.</w:t>
      </w:r>
    </w:p>
    <w:p w:rsidR="00173472" w:rsidRPr="005810BC" w:rsidRDefault="00173472" w:rsidP="00173472">
      <w:pPr>
        <w:pStyle w:val="SingleTxt"/>
      </w:pPr>
      <w:r w:rsidRPr="005810BC">
        <w:t>8.</w:t>
      </w:r>
      <w:r w:rsidRPr="005810BC">
        <w:tab/>
        <w:t xml:space="preserve">The designated duty stations where eligible </w:t>
      </w:r>
      <w:proofErr w:type="gramStart"/>
      <w:r w:rsidRPr="005810BC">
        <w:t>staff are</w:t>
      </w:r>
      <w:proofErr w:type="gramEnd"/>
      <w:r w:rsidRPr="005810BC">
        <w:t xml:space="preserve"> entitled to additional education grant travel and an additional reimbursement for boarding costs under the education grant are indicated in the third column of annex II to the present circular. </w:t>
      </w:r>
    </w:p>
    <w:p w:rsidR="00173472" w:rsidRPr="005810BC" w:rsidRDefault="00173472" w:rsidP="00173472">
      <w:pPr>
        <w:pStyle w:val="SingleTxt"/>
      </w:pPr>
      <w:r w:rsidRPr="005810BC">
        <w:t>9.</w:t>
      </w:r>
      <w:r w:rsidRPr="005810BC">
        <w:tab/>
        <w:t xml:space="preserve">The designated duty stations where eligible </w:t>
      </w:r>
      <w:proofErr w:type="gramStart"/>
      <w:r w:rsidRPr="005810BC">
        <w:t>staff are</w:t>
      </w:r>
      <w:proofErr w:type="gramEnd"/>
      <w:r w:rsidRPr="005810BC">
        <w:t xml:space="preserve"> entitled to additional shipment entitlements, namely, an annual shipment entitlement and a shipment on the birth or adoption of an infant, are indicated in the fourth column of an</w:t>
      </w:r>
      <w:r w:rsidR="00D01C9F" w:rsidRPr="005810BC">
        <w:t>nex II to the present circular.</w:t>
      </w:r>
    </w:p>
    <w:p w:rsidR="00173472" w:rsidRPr="005810BC" w:rsidRDefault="00173472" w:rsidP="00173472">
      <w:pPr>
        <w:pStyle w:val="SingleTxt"/>
      </w:pPr>
      <w:r w:rsidRPr="005810BC">
        <w:t>10.</w:t>
      </w:r>
      <w:r w:rsidRPr="005810BC">
        <w:tab/>
        <w:t xml:space="preserve">A list of the countries having duty stations at which </w:t>
      </w:r>
      <w:proofErr w:type="gramStart"/>
      <w:r w:rsidRPr="005810BC">
        <w:t>staff qualify</w:t>
      </w:r>
      <w:proofErr w:type="gramEnd"/>
      <w:r w:rsidRPr="005810BC">
        <w:t xml:space="preserve"> for reimbursement by organizations of the costs of basic medical examinations for accompanying eligible family members is shown in annex III to the present circular. </w:t>
      </w:r>
    </w:p>
    <w:p w:rsidR="00CE0482" w:rsidRPr="005810BC" w:rsidRDefault="00173472" w:rsidP="00173472">
      <w:pPr>
        <w:pStyle w:val="SingleTxt"/>
      </w:pPr>
      <w:r w:rsidRPr="005810BC">
        <w:t>11.</w:t>
      </w:r>
      <w:r w:rsidRPr="005810BC">
        <w:tab/>
        <w:t xml:space="preserve">The present circular supersedes information circular </w:t>
      </w:r>
      <w:r w:rsidRPr="00265C5D">
        <w:t>ST/IC/2015/3</w:t>
      </w:r>
      <w:r w:rsidRPr="005810BC">
        <w:t>.</w:t>
      </w:r>
    </w:p>
    <w:p w:rsidR="00D01C9F" w:rsidRPr="005810BC" w:rsidRDefault="00D01C9F" w:rsidP="00173472">
      <w:pPr>
        <w:pStyle w:val="SingleTxt"/>
      </w:pPr>
    </w:p>
    <w:p w:rsidR="00173472" w:rsidRPr="005810BC" w:rsidRDefault="00173472">
      <w:pPr>
        <w:suppressAutoHyphens w:val="0"/>
        <w:spacing w:line="240" w:lineRule="auto"/>
      </w:pPr>
      <w:r w:rsidRPr="005810BC">
        <w:lastRenderedPageBreak/>
        <w:br w:type="page"/>
      </w:r>
    </w:p>
    <w:p w:rsidR="00CE0482" w:rsidRPr="005810BC" w:rsidRDefault="00D01C9F" w:rsidP="00D01C9F">
      <w:pPr>
        <w:pStyle w:val="HCh"/>
        <w:ind w:left="1267" w:right="1260" w:hanging="1267"/>
      </w:pPr>
      <w:r w:rsidRPr="005810BC">
        <w:lastRenderedPageBreak/>
        <w:t>Annex I</w:t>
      </w:r>
    </w:p>
    <w:p w:rsidR="00D01C9F" w:rsidRPr="005810BC" w:rsidRDefault="00D01C9F" w:rsidP="00D01C9F">
      <w:pPr>
        <w:pStyle w:val="SingleTxt"/>
        <w:spacing w:after="0" w:line="120" w:lineRule="exact"/>
        <w:rPr>
          <w:sz w:val="10"/>
        </w:rPr>
      </w:pPr>
    </w:p>
    <w:p w:rsidR="00CE0482" w:rsidRPr="005810BC" w:rsidRDefault="00173472" w:rsidP="00D01C9F">
      <w:pPr>
        <w:pStyle w:val="HCh"/>
        <w:ind w:left="1267" w:right="1260" w:hanging="1267"/>
      </w:pPr>
      <w:r w:rsidRPr="005810BC">
        <w:tab/>
      </w:r>
      <w:r w:rsidRPr="005810BC">
        <w:tab/>
        <w:t>List of countries where duty stations a</w:t>
      </w:r>
      <w:r w:rsidR="00D01C9F" w:rsidRPr="005810BC">
        <w:t>re classified in the H category</w:t>
      </w:r>
    </w:p>
    <w:p w:rsidR="00D01C9F" w:rsidRPr="005810BC" w:rsidRDefault="00D01C9F" w:rsidP="00D01C9F">
      <w:pPr>
        <w:pStyle w:val="SingleTxt"/>
        <w:spacing w:after="0" w:line="120" w:lineRule="exact"/>
        <w:rPr>
          <w:sz w:val="10"/>
        </w:rPr>
      </w:pPr>
    </w:p>
    <w:p w:rsidR="00D01C9F" w:rsidRPr="005810BC" w:rsidRDefault="00D01C9F" w:rsidP="00D01C9F">
      <w:pPr>
        <w:pStyle w:val="SingleTxt"/>
        <w:spacing w:after="0" w:line="120" w:lineRule="exact"/>
        <w:rPr>
          <w:sz w:val="10"/>
        </w:rPr>
      </w:pPr>
    </w:p>
    <w:p w:rsidR="00173472" w:rsidRPr="005810BC" w:rsidRDefault="00173472" w:rsidP="00160108">
      <w:pPr>
        <w:pStyle w:val="H56"/>
        <w:ind w:right="1260"/>
      </w:pPr>
      <w:r w:rsidRPr="005810BC">
        <w:tab/>
      </w:r>
      <w:r w:rsidRPr="005810BC">
        <w:tab/>
        <w:t xml:space="preserve">(Effective 1 July 2015) </w:t>
      </w:r>
    </w:p>
    <w:p w:rsidR="00160108" w:rsidRPr="005810BC" w:rsidRDefault="00160108" w:rsidP="00160108">
      <w:pPr>
        <w:pStyle w:val="SingleTxt"/>
        <w:spacing w:after="0" w:line="120" w:lineRule="exact"/>
        <w:rPr>
          <w:sz w:val="10"/>
        </w:rPr>
      </w:pPr>
    </w:p>
    <w:tbl>
      <w:tblPr>
        <w:tblStyle w:val="TableGrid"/>
        <w:tblW w:w="3710" w:type="pct"/>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0"/>
        <w:gridCol w:w="3651"/>
      </w:tblGrid>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Australia</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 xml:space="preserve">Latvia </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Austria</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Lithuania</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Belgium</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Luxembourg</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Bulgaria</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Malta</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Canada</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 xml:space="preserve">Netherlands </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Croatia, Republic of</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New Zealand</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Cyprus</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Norway</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Czech Republic</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Poland</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Denmark</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Portugal</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Estonia</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Romania</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Finland</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Slovak Republic</w:t>
            </w:r>
          </w:p>
        </w:tc>
      </w:tr>
      <w:tr w:rsidR="00AC4BC9" w:rsidRPr="005810BC" w:rsidTr="00897A7F">
        <w:tc>
          <w:tcPr>
            <w:tcW w:w="2500" w:type="pct"/>
            <w:shd w:val="clear" w:color="auto" w:fill="auto"/>
          </w:tcPr>
          <w:p w:rsidR="00AC4BC9" w:rsidRPr="005810BC" w:rsidRDefault="00AC4BC9" w:rsidP="00F95C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France</w:t>
            </w:r>
            <w:r w:rsidR="00F95C61" w:rsidRPr="005810BC">
              <w:rPr>
                <w:rStyle w:val="FootnoteReference"/>
              </w:rPr>
              <w:footnoteReference w:id="1"/>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Slovenia</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Germany</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Spain</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Greece</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Sweden</w:t>
            </w:r>
          </w:p>
        </w:tc>
      </w:tr>
      <w:tr w:rsidR="00AC4BC9" w:rsidRPr="005810BC" w:rsidTr="00897A7F">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Hungary</w:t>
            </w:r>
          </w:p>
        </w:tc>
        <w:tc>
          <w:tcPr>
            <w:tcW w:w="2500" w:type="pct"/>
            <w:shd w:val="clear" w:color="auto" w:fill="auto"/>
          </w:tcPr>
          <w:p w:rsidR="00AC4BC9" w:rsidRPr="005810BC" w:rsidRDefault="00AC4BC9"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Switzerland</w:t>
            </w:r>
          </w:p>
        </w:tc>
      </w:tr>
      <w:tr w:rsidR="00897A7F" w:rsidRPr="005810BC" w:rsidTr="00897A7F">
        <w:tc>
          <w:tcPr>
            <w:tcW w:w="2500" w:type="pct"/>
            <w:shd w:val="clear" w:color="auto" w:fill="auto"/>
          </w:tcPr>
          <w:p w:rsidR="00897A7F" w:rsidRPr="005810BC" w:rsidRDefault="00897A7F"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Ireland</w:t>
            </w:r>
          </w:p>
        </w:tc>
        <w:tc>
          <w:tcPr>
            <w:tcW w:w="2500" w:type="pct"/>
            <w:vMerge w:val="restart"/>
            <w:shd w:val="clear" w:color="auto" w:fill="auto"/>
          </w:tcPr>
          <w:p w:rsidR="00897A7F" w:rsidRPr="005810BC" w:rsidRDefault="00897A7F"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810BC">
              <w:t>United Kingdom of Great Britain and Northern Ireland</w:t>
            </w:r>
          </w:p>
          <w:p w:rsidR="00897A7F" w:rsidRPr="005810BC" w:rsidRDefault="00897A7F" w:rsidP="00AC4BC9">
            <w:pPr>
              <w:pStyle w:val="SingleTxt"/>
              <w:tabs>
                <w:tab w:val="left" w:pos="288"/>
                <w:tab w:val="left" w:pos="576"/>
                <w:tab w:val="left" w:pos="864"/>
                <w:tab w:val="left" w:pos="1152"/>
              </w:tabs>
              <w:spacing w:before="40"/>
              <w:ind w:left="144" w:right="43"/>
              <w:jc w:val="left"/>
            </w:pPr>
            <w:r w:rsidRPr="005810BC">
              <w:t>United States of America</w:t>
            </w:r>
          </w:p>
        </w:tc>
      </w:tr>
      <w:tr w:rsidR="00897A7F" w:rsidRPr="005810BC" w:rsidTr="007C43AF">
        <w:tc>
          <w:tcPr>
            <w:tcW w:w="2500" w:type="pct"/>
            <w:shd w:val="clear" w:color="auto" w:fill="auto"/>
          </w:tcPr>
          <w:p w:rsidR="00897A7F" w:rsidRPr="005810BC" w:rsidRDefault="00897A7F"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Italy</w:t>
            </w:r>
          </w:p>
        </w:tc>
        <w:tc>
          <w:tcPr>
            <w:tcW w:w="2500" w:type="pct"/>
            <w:vMerge/>
            <w:shd w:val="clear" w:color="auto" w:fill="auto"/>
          </w:tcPr>
          <w:p w:rsidR="00897A7F" w:rsidRPr="005810BC" w:rsidRDefault="00897A7F" w:rsidP="00AC4BC9">
            <w:pPr>
              <w:pStyle w:val="SingleTxt"/>
              <w:tabs>
                <w:tab w:val="left" w:pos="288"/>
                <w:tab w:val="left" w:pos="576"/>
                <w:tab w:val="left" w:pos="864"/>
                <w:tab w:val="left" w:pos="1152"/>
              </w:tabs>
              <w:spacing w:before="40"/>
              <w:ind w:left="144" w:right="43"/>
              <w:jc w:val="left"/>
            </w:pPr>
          </w:p>
        </w:tc>
      </w:tr>
      <w:tr w:rsidR="00897A7F" w:rsidRPr="005810BC" w:rsidTr="007C43AF">
        <w:tc>
          <w:tcPr>
            <w:tcW w:w="2500" w:type="pct"/>
            <w:shd w:val="clear" w:color="auto" w:fill="auto"/>
          </w:tcPr>
          <w:p w:rsidR="00897A7F" w:rsidRPr="005810BC" w:rsidRDefault="00897A7F"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5810BC">
              <w:t>Japan</w:t>
            </w:r>
          </w:p>
        </w:tc>
        <w:tc>
          <w:tcPr>
            <w:tcW w:w="2500" w:type="pct"/>
            <w:vMerge/>
            <w:shd w:val="clear" w:color="auto" w:fill="auto"/>
          </w:tcPr>
          <w:p w:rsidR="00897A7F" w:rsidRPr="005810BC" w:rsidRDefault="00897A7F" w:rsidP="00AC4B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p>
        </w:tc>
      </w:tr>
    </w:tbl>
    <w:p w:rsidR="00F95C61" w:rsidRPr="005810BC" w:rsidRDefault="00F95C61" w:rsidP="00F95C61">
      <w:pPr>
        <w:pStyle w:val="SingleTxt"/>
        <w:spacing w:after="0" w:line="120" w:lineRule="exact"/>
        <w:rPr>
          <w:sz w:val="10"/>
        </w:rPr>
      </w:pPr>
    </w:p>
    <w:p w:rsidR="00F95C61" w:rsidRPr="005810BC" w:rsidRDefault="00F95C61" w:rsidP="00F95C61">
      <w:pPr>
        <w:pStyle w:val="SingleTxt"/>
      </w:pPr>
    </w:p>
    <w:p w:rsidR="00173472" w:rsidRPr="005810BC" w:rsidRDefault="00173472">
      <w:pPr>
        <w:suppressAutoHyphens w:val="0"/>
        <w:spacing w:line="240" w:lineRule="auto"/>
      </w:pPr>
      <w:r w:rsidRPr="005810BC">
        <w:br w:type="page"/>
      </w:r>
    </w:p>
    <w:p w:rsidR="00CE0482" w:rsidRPr="005810BC" w:rsidRDefault="00F95C61" w:rsidP="00F95C61">
      <w:pPr>
        <w:pStyle w:val="HCh"/>
        <w:ind w:left="1267" w:right="1260" w:hanging="1267"/>
      </w:pPr>
      <w:r w:rsidRPr="005810BC">
        <w:lastRenderedPageBreak/>
        <w:t>Annex II</w:t>
      </w:r>
    </w:p>
    <w:p w:rsidR="00F95C61" w:rsidRPr="005810BC" w:rsidRDefault="00F95C61" w:rsidP="00F95C61">
      <w:pPr>
        <w:pStyle w:val="SingleTxt"/>
        <w:spacing w:after="0" w:line="120" w:lineRule="exact"/>
        <w:rPr>
          <w:sz w:val="10"/>
        </w:rPr>
      </w:pPr>
    </w:p>
    <w:p w:rsidR="00CE0482" w:rsidRPr="005810BC" w:rsidRDefault="00173472" w:rsidP="00F95C61">
      <w:pPr>
        <w:pStyle w:val="HCh"/>
        <w:ind w:left="1267" w:right="1260" w:hanging="1267"/>
      </w:pPr>
      <w:r w:rsidRPr="005810BC">
        <w:tab/>
      </w:r>
      <w:r w:rsidRPr="005810BC">
        <w:tab/>
        <w:t>List of duty stations clas</w:t>
      </w:r>
      <w:r w:rsidR="00F95C61" w:rsidRPr="005810BC">
        <w:t>sified in the A to E categories</w:t>
      </w:r>
    </w:p>
    <w:p w:rsidR="00F95C61" w:rsidRPr="005810BC" w:rsidRDefault="00F95C61" w:rsidP="00E05520">
      <w:pPr>
        <w:pStyle w:val="SingleTxt"/>
        <w:spacing w:after="0" w:line="120" w:lineRule="exact"/>
        <w:rPr>
          <w:sz w:val="10"/>
        </w:rPr>
      </w:pPr>
    </w:p>
    <w:p w:rsidR="00E05520" w:rsidRPr="005810BC" w:rsidRDefault="00E05520" w:rsidP="00F95C61">
      <w:pPr>
        <w:pStyle w:val="SingleTxt"/>
        <w:spacing w:after="0" w:line="120" w:lineRule="exact"/>
        <w:rPr>
          <w:sz w:val="10"/>
        </w:rPr>
      </w:pPr>
    </w:p>
    <w:p w:rsidR="00173472" w:rsidRPr="005810BC" w:rsidRDefault="00173472" w:rsidP="00F95C61">
      <w:pPr>
        <w:pStyle w:val="H56"/>
        <w:ind w:right="1260"/>
      </w:pPr>
      <w:r w:rsidRPr="005810BC">
        <w:tab/>
      </w:r>
      <w:r w:rsidRPr="005810BC">
        <w:tab/>
        <w:t>(Effective 1 July 2015)</w:t>
      </w:r>
    </w:p>
    <w:p w:rsidR="00F95C61" w:rsidRPr="005810BC" w:rsidRDefault="00F95C61" w:rsidP="00F95C61">
      <w:pPr>
        <w:pStyle w:val="SingleTxt"/>
        <w:spacing w:after="0" w:line="120" w:lineRule="exact"/>
        <w:rPr>
          <w:sz w:val="10"/>
        </w:rPr>
      </w:pPr>
    </w:p>
    <w:tbl>
      <w:tblPr>
        <w:tblW w:w="8568" w:type="dxa"/>
        <w:tblInd w:w="1260" w:type="dxa"/>
        <w:tblLayout w:type="fixed"/>
        <w:tblCellMar>
          <w:left w:w="0" w:type="dxa"/>
          <w:right w:w="0" w:type="dxa"/>
        </w:tblCellMar>
        <w:tblLook w:val="0000" w:firstRow="0" w:lastRow="0" w:firstColumn="0" w:lastColumn="0" w:noHBand="0" w:noVBand="0"/>
      </w:tblPr>
      <w:tblGrid>
        <w:gridCol w:w="4320"/>
        <w:gridCol w:w="945"/>
        <w:gridCol w:w="1899"/>
        <w:gridCol w:w="1404"/>
      </w:tblGrid>
      <w:tr w:rsidR="00173472" w:rsidRPr="005810BC" w:rsidTr="00E16F3C">
        <w:trPr>
          <w:tblHeader/>
        </w:trPr>
        <w:tc>
          <w:tcPr>
            <w:tcW w:w="4320" w:type="dxa"/>
            <w:tcBorders>
              <w:top w:val="single" w:sz="4" w:space="0" w:color="auto"/>
              <w:bottom w:val="single" w:sz="12" w:space="0" w:color="auto"/>
            </w:tcBorders>
            <w:shd w:val="clear" w:color="auto" w:fill="auto"/>
            <w:vAlign w:val="bottom"/>
          </w:tcPr>
          <w:p w:rsidR="00173472" w:rsidRPr="005810BC" w:rsidRDefault="00173472" w:rsidP="00C94B45">
            <w:pPr>
              <w:spacing w:before="81" w:after="81" w:line="160" w:lineRule="exact"/>
              <w:ind w:right="40"/>
              <w:rPr>
                <w:i/>
                <w:sz w:val="14"/>
              </w:rPr>
            </w:pPr>
            <w:r w:rsidRPr="005810BC">
              <w:rPr>
                <w:i/>
                <w:sz w:val="14"/>
              </w:rPr>
              <w:t>Duty station</w:t>
            </w:r>
          </w:p>
        </w:tc>
        <w:tc>
          <w:tcPr>
            <w:tcW w:w="945" w:type="dxa"/>
            <w:tcBorders>
              <w:top w:val="single" w:sz="4" w:space="0" w:color="auto"/>
              <w:bottom w:val="single" w:sz="12" w:space="0" w:color="auto"/>
            </w:tcBorders>
            <w:shd w:val="clear" w:color="auto" w:fill="auto"/>
            <w:vAlign w:val="bottom"/>
          </w:tcPr>
          <w:p w:rsidR="00173472" w:rsidRPr="005810BC" w:rsidRDefault="00173472" w:rsidP="00C94B45">
            <w:pPr>
              <w:spacing w:before="81" w:after="81" w:line="160" w:lineRule="exact"/>
              <w:ind w:left="144" w:right="43"/>
              <w:rPr>
                <w:i/>
                <w:sz w:val="14"/>
              </w:rPr>
            </w:pPr>
            <w:r w:rsidRPr="005810BC">
              <w:rPr>
                <w:i/>
                <w:sz w:val="14"/>
              </w:rPr>
              <w:t>Category</w:t>
            </w:r>
          </w:p>
        </w:tc>
        <w:tc>
          <w:tcPr>
            <w:tcW w:w="1899" w:type="dxa"/>
            <w:tcBorders>
              <w:top w:val="single" w:sz="4" w:space="0" w:color="auto"/>
              <w:bottom w:val="single" w:sz="12" w:space="0" w:color="auto"/>
            </w:tcBorders>
            <w:shd w:val="clear" w:color="auto" w:fill="auto"/>
            <w:vAlign w:val="bottom"/>
          </w:tcPr>
          <w:p w:rsidR="00173472" w:rsidRPr="005810BC" w:rsidRDefault="00173472" w:rsidP="00C94B45">
            <w:pPr>
              <w:spacing w:before="81" w:after="81" w:line="160" w:lineRule="exact"/>
              <w:ind w:left="144" w:right="43"/>
              <w:rPr>
                <w:i/>
                <w:sz w:val="14"/>
              </w:rPr>
            </w:pPr>
            <w:r w:rsidRPr="005810BC">
              <w:rPr>
                <w:i/>
                <w:sz w:val="14"/>
              </w:rPr>
              <w:t>Additional education grant travel and reimbursement of boarding costs</w:t>
            </w:r>
          </w:p>
        </w:tc>
        <w:tc>
          <w:tcPr>
            <w:tcW w:w="1404" w:type="dxa"/>
            <w:tcBorders>
              <w:top w:val="single" w:sz="4" w:space="0" w:color="auto"/>
              <w:bottom w:val="single" w:sz="12" w:space="0" w:color="auto"/>
            </w:tcBorders>
            <w:shd w:val="clear" w:color="auto" w:fill="auto"/>
            <w:vAlign w:val="bottom"/>
          </w:tcPr>
          <w:p w:rsidR="00173472" w:rsidRPr="005810BC" w:rsidRDefault="00173472" w:rsidP="00C94B45">
            <w:pPr>
              <w:spacing w:before="81" w:after="81" w:line="160" w:lineRule="exact"/>
              <w:ind w:left="144" w:right="43"/>
              <w:rPr>
                <w:i/>
                <w:sz w:val="14"/>
              </w:rPr>
            </w:pPr>
            <w:r w:rsidRPr="005810BC">
              <w:rPr>
                <w:i/>
                <w:sz w:val="14"/>
              </w:rPr>
              <w:t>Additional shipment of personal effects</w:t>
            </w:r>
          </w:p>
        </w:tc>
      </w:tr>
      <w:tr w:rsidR="00C94B45" w:rsidRPr="005810BC" w:rsidTr="00E16F3C">
        <w:trPr>
          <w:trHeight w:hRule="exact" w:val="115"/>
          <w:tblHeader/>
        </w:trPr>
        <w:tc>
          <w:tcPr>
            <w:tcW w:w="4320" w:type="dxa"/>
            <w:tcBorders>
              <w:top w:val="single" w:sz="12" w:space="0" w:color="auto"/>
            </w:tcBorders>
            <w:shd w:val="clear" w:color="auto" w:fill="auto"/>
            <w:vAlign w:val="bottom"/>
          </w:tcPr>
          <w:p w:rsidR="00C94B45" w:rsidRPr="005810BC" w:rsidRDefault="00C94B45" w:rsidP="00C94B45">
            <w:pPr>
              <w:spacing w:before="40" w:after="120"/>
              <w:ind w:right="40"/>
            </w:pPr>
          </w:p>
        </w:tc>
        <w:tc>
          <w:tcPr>
            <w:tcW w:w="945" w:type="dxa"/>
            <w:tcBorders>
              <w:top w:val="single" w:sz="12" w:space="0" w:color="auto"/>
            </w:tcBorders>
            <w:shd w:val="clear" w:color="auto" w:fill="auto"/>
            <w:vAlign w:val="bottom"/>
          </w:tcPr>
          <w:p w:rsidR="00C94B45" w:rsidRPr="005810BC" w:rsidRDefault="00C94B45" w:rsidP="00C94B45">
            <w:pPr>
              <w:spacing w:before="40" w:after="120"/>
              <w:ind w:left="144" w:right="43"/>
            </w:pPr>
          </w:p>
        </w:tc>
        <w:tc>
          <w:tcPr>
            <w:tcW w:w="1899" w:type="dxa"/>
            <w:tcBorders>
              <w:top w:val="single" w:sz="12" w:space="0" w:color="auto"/>
            </w:tcBorders>
            <w:shd w:val="clear" w:color="auto" w:fill="auto"/>
            <w:vAlign w:val="bottom"/>
          </w:tcPr>
          <w:p w:rsidR="00C94B45" w:rsidRPr="005810BC" w:rsidRDefault="00C94B45" w:rsidP="00C94B45">
            <w:pPr>
              <w:spacing w:before="40" w:after="120"/>
              <w:ind w:left="144" w:right="43"/>
            </w:pPr>
          </w:p>
        </w:tc>
        <w:tc>
          <w:tcPr>
            <w:tcW w:w="1404" w:type="dxa"/>
            <w:tcBorders>
              <w:top w:val="single" w:sz="12" w:space="0" w:color="auto"/>
            </w:tcBorders>
            <w:shd w:val="clear" w:color="auto" w:fill="auto"/>
            <w:vAlign w:val="bottom"/>
          </w:tcPr>
          <w:p w:rsidR="00C94B45" w:rsidRPr="005810BC" w:rsidRDefault="00C94B45" w:rsidP="00C94B45">
            <w:pPr>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Afghanistan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E05520">
            <w:pPr>
              <w:tabs>
                <w:tab w:val="left" w:pos="288"/>
                <w:tab w:val="left" w:pos="576"/>
                <w:tab w:val="left" w:pos="864"/>
                <w:tab w:val="left" w:pos="1152"/>
              </w:tabs>
              <w:spacing w:before="40" w:after="120"/>
              <w:ind w:right="40"/>
            </w:pPr>
            <w:r w:rsidRPr="005810BC">
              <w:tab/>
            </w:r>
            <w:proofErr w:type="spellStart"/>
            <w:r w:rsidRPr="005810BC">
              <w:t>Asadabad</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Badghis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Bamyan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Day </w:t>
            </w:r>
            <w:proofErr w:type="spellStart"/>
            <w:r w:rsidRPr="005810BC">
              <w:t>Kundi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Faizabad</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Farah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Faryab</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Gardez</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Ghor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Herat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Jalalabad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Kabul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Kandahar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Khowst</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Kunduz</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C94B45" w:rsidP="00C94B45">
            <w:pPr>
              <w:tabs>
                <w:tab w:val="left" w:pos="288"/>
                <w:tab w:val="left" w:pos="576"/>
                <w:tab w:val="left" w:pos="864"/>
                <w:tab w:val="left" w:pos="1152"/>
              </w:tabs>
              <w:spacing w:before="40" w:after="120"/>
              <w:ind w:right="40"/>
            </w:pPr>
            <w:r w:rsidRPr="005810BC">
              <w:tab/>
            </w:r>
            <w:r w:rsidR="00173472" w:rsidRPr="005810BC">
              <w:t xml:space="preserve">Lashkar </w:t>
            </w:r>
            <w:proofErr w:type="spellStart"/>
            <w:r w:rsidR="00173472" w:rsidRPr="005810BC">
              <w:t>Gah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Maymana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Mazar</w:t>
            </w:r>
            <w:proofErr w:type="spellEnd"/>
            <w:r w:rsidRPr="005810BC">
              <w:t>-I-Sharif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Pul-i-Kumri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Sari </w:t>
            </w:r>
            <w:proofErr w:type="spellStart"/>
            <w:r w:rsidRPr="005810BC">
              <w:t>Pul</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Shebergan</w:t>
            </w:r>
            <w:proofErr w:type="spellEnd"/>
            <w:r w:rsidRPr="005810BC">
              <w:t xml:space="preserve">, </w:t>
            </w:r>
            <w:proofErr w:type="spellStart"/>
            <w:r w:rsidRPr="005810BC">
              <w:t>Jowzjan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Taloqan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Tirinkot</w:t>
            </w:r>
            <w:proofErr w:type="spellEnd"/>
            <w:r w:rsidRPr="005810BC">
              <w:t xml:space="preserve">, </w:t>
            </w:r>
            <w:proofErr w:type="spellStart"/>
            <w:r w:rsidRPr="005810BC">
              <w:t>Uruzgan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right="40"/>
              <w:rPr>
                <w:b/>
              </w:rPr>
            </w:pPr>
            <w:r w:rsidRPr="005810BC">
              <w:rPr>
                <w:b/>
              </w:rPr>
              <w:lastRenderedPageBreak/>
              <w:t>Albania</w:t>
            </w:r>
          </w:p>
        </w:tc>
        <w:tc>
          <w:tcPr>
            <w:tcW w:w="945"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right="40"/>
            </w:pPr>
            <w:r w:rsidRPr="005810BC">
              <w:tab/>
              <w:t>Tirana</w:t>
            </w:r>
          </w:p>
        </w:tc>
        <w:tc>
          <w:tcPr>
            <w:tcW w:w="945"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Algeria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Algiers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Tindouf</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Angola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Kuito</w:t>
            </w:r>
            <w:proofErr w:type="spellEnd"/>
            <w:r w:rsidRPr="005810BC">
              <w:t xml:space="preserve"> </w:t>
            </w:r>
            <w:proofErr w:type="spellStart"/>
            <w:r w:rsidRPr="005810BC">
              <w:t>Bie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Luanda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Lubango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E05520">
            <w:pPr>
              <w:tabs>
                <w:tab w:val="left" w:pos="288"/>
                <w:tab w:val="left" w:pos="576"/>
                <w:tab w:val="left" w:pos="864"/>
                <w:tab w:val="left" w:pos="1152"/>
              </w:tabs>
              <w:spacing w:before="40" w:after="120"/>
              <w:ind w:right="40"/>
              <w:rPr>
                <w:b/>
              </w:rPr>
            </w:pPr>
            <w:r w:rsidRPr="005810BC">
              <w:rPr>
                <w:b/>
              </w:rPr>
              <w:t>Antigua and Barbuda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E05520" w:rsidRPr="005810BC" w:rsidTr="00E16F3C">
        <w:trPr>
          <w:trHeight w:val="20"/>
        </w:trPr>
        <w:tc>
          <w:tcPr>
            <w:tcW w:w="4320" w:type="dxa"/>
            <w:shd w:val="clear" w:color="auto" w:fill="auto"/>
          </w:tcPr>
          <w:p w:rsidR="00E05520" w:rsidRPr="005810BC" w:rsidRDefault="00E05520" w:rsidP="00C94B45">
            <w:pPr>
              <w:tabs>
                <w:tab w:val="left" w:pos="288"/>
                <w:tab w:val="left" w:pos="576"/>
                <w:tab w:val="left" w:pos="864"/>
                <w:tab w:val="left" w:pos="1152"/>
              </w:tabs>
              <w:spacing w:before="40" w:after="120"/>
              <w:ind w:right="40"/>
            </w:pPr>
            <w:r w:rsidRPr="005810BC">
              <w:tab/>
              <w:t>St. Johns</w:t>
            </w:r>
          </w:p>
        </w:tc>
        <w:tc>
          <w:tcPr>
            <w:tcW w:w="945" w:type="dxa"/>
            <w:shd w:val="clear" w:color="auto" w:fill="auto"/>
          </w:tcPr>
          <w:p w:rsidR="00E05520" w:rsidRPr="005810BC" w:rsidRDefault="00E05520"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E05520" w:rsidRPr="005810BC" w:rsidRDefault="00E05520"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E05520" w:rsidRPr="005810BC" w:rsidRDefault="00E05520"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Argentina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Buenos Aires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Armenia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Yerevan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Azerbaijan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Baku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Bahrain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Manama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Bangladesh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Cox</w:t>
            </w:r>
            <w:r w:rsidR="00CE0482" w:rsidRPr="005810BC">
              <w:t>’</w:t>
            </w:r>
            <w:r w:rsidRPr="005810BC">
              <w:t>s Bazaar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Dhaka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Rangamati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Barbados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Bridgetown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Belarus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Minsk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right="40"/>
              <w:rPr>
                <w:b/>
              </w:rPr>
            </w:pPr>
            <w:r w:rsidRPr="005810BC">
              <w:rPr>
                <w:b/>
              </w:rPr>
              <w:lastRenderedPageBreak/>
              <w:t>Belize</w:t>
            </w:r>
          </w:p>
        </w:tc>
        <w:tc>
          <w:tcPr>
            <w:tcW w:w="945"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right="40"/>
            </w:pPr>
            <w:r w:rsidRPr="005810BC">
              <w:tab/>
              <w:t>Belize City</w:t>
            </w:r>
          </w:p>
        </w:tc>
        <w:tc>
          <w:tcPr>
            <w:tcW w:w="945"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E05520">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Belmopan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Benin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Cotonou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Bhutan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Thimphu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Bolivia (</w:t>
            </w:r>
            <w:proofErr w:type="spellStart"/>
            <w:r w:rsidRPr="005810BC">
              <w:rPr>
                <w:b/>
              </w:rPr>
              <w:t>Plurinational</w:t>
            </w:r>
            <w:proofErr w:type="spellEnd"/>
            <w:r w:rsidRPr="005810BC">
              <w:rPr>
                <w:b/>
              </w:rPr>
              <w:t xml:space="preserve"> State of)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Cochabamba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La Paz</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Bosnia and Herzegovina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Sarajevo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Srebrenica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Botswana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Dukwi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Gaborone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Brazil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Brasília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E05520" w:rsidP="00C94B45">
            <w:pPr>
              <w:tabs>
                <w:tab w:val="left" w:pos="288"/>
                <w:tab w:val="left" w:pos="576"/>
                <w:tab w:val="left" w:pos="864"/>
                <w:tab w:val="left" w:pos="1152"/>
              </w:tabs>
              <w:spacing w:before="40" w:after="120"/>
              <w:ind w:right="40"/>
            </w:pPr>
            <w:r w:rsidRPr="005810BC">
              <w:tab/>
            </w:r>
            <w:r w:rsidR="00173472" w:rsidRPr="005810BC">
              <w:t>Recife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r w:rsidR="00FF45E1">
              <w:t xml:space="preserve"> </w:t>
            </w:r>
            <w:r w:rsidRPr="005810BC">
              <w:t>(E)</w:t>
            </w:r>
          </w:p>
        </w:tc>
        <w:tc>
          <w:tcPr>
            <w:tcW w:w="1404" w:type="dxa"/>
            <w:shd w:val="clear" w:color="auto" w:fill="auto"/>
          </w:tcPr>
          <w:p w:rsidR="00173472" w:rsidRPr="005810BC" w:rsidRDefault="00CE246A"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Rio de Janeiro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Burkina Faso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E05520" w:rsidP="00E05520">
            <w:pPr>
              <w:tabs>
                <w:tab w:val="left" w:pos="288"/>
                <w:tab w:val="left" w:pos="576"/>
                <w:tab w:val="left" w:pos="864"/>
                <w:tab w:val="left" w:pos="1152"/>
              </w:tabs>
              <w:spacing w:before="40" w:after="120"/>
              <w:ind w:right="40"/>
            </w:pPr>
            <w:r w:rsidRPr="005810BC">
              <w:tab/>
            </w:r>
            <w:proofErr w:type="spellStart"/>
            <w:r w:rsidR="00173472" w:rsidRPr="005810BC">
              <w:t>Djibo</w:t>
            </w:r>
            <w:proofErr w:type="spellEnd"/>
          </w:p>
        </w:tc>
        <w:tc>
          <w:tcPr>
            <w:tcW w:w="945" w:type="dxa"/>
            <w:shd w:val="clear" w:color="auto" w:fill="auto"/>
          </w:tcPr>
          <w:p w:rsidR="00173472" w:rsidRPr="005810BC" w:rsidRDefault="00173472" w:rsidP="00E05520">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E05520">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E05520">
            <w:pPr>
              <w:tabs>
                <w:tab w:val="left" w:pos="288"/>
                <w:tab w:val="left" w:pos="576"/>
                <w:tab w:val="left" w:pos="864"/>
                <w:tab w:val="left" w:pos="1152"/>
              </w:tabs>
              <w:spacing w:before="40" w:after="120"/>
              <w:ind w:left="144" w:right="43"/>
            </w:pPr>
            <w:r w:rsidRPr="005810BC">
              <w:t>X</w:t>
            </w:r>
          </w:p>
        </w:tc>
      </w:tr>
      <w:tr w:rsidR="00E05520" w:rsidRPr="005810BC" w:rsidTr="006F7DF0">
        <w:trPr>
          <w:trHeight w:val="20"/>
        </w:trPr>
        <w:tc>
          <w:tcPr>
            <w:tcW w:w="4320" w:type="dxa"/>
            <w:shd w:val="clear" w:color="auto" w:fill="auto"/>
          </w:tcPr>
          <w:p w:rsidR="00E05520" w:rsidRPr="005810BC" w:rsidRDefault="00E05520" w:rsidP="006F7DF0">
            <w:pPr>
              <w:tabs>
                <w:tab w:val="left" w:pos="288"/>
                <w:tab w:val="left" w:pos="576"/>
                <w:tab w:val="left" w:pos="864"/>
                <w:tab w:val="left" w:pos="1152"/>
              </w:tabs>
              <w:spacing w:before="40" w:after="120"/>
              <w:ind w:right="40"/>
            </w:pPr>
            <w:r w:rsidRPr="005810BC">
              <w:tab/>
              <w:t>Dori</w:t>
            </w:r>
          </w:p>
        </w:tc>
        <w:tc>
          <w:tcPr>
            <w:tcW w:w="945" w:type="dxa"/>
            <w:shd w:val="clear" w:color="auto" w:fill="auto"/>
          </w:tcPr>
          <w:p w:rsidR="00E05520" w:rsidRPr="005810BC" w:rsidRDefault="00E05520" w:rsidP="006F7DF0">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E05520" w:rsidRPr="005810BC" w:rsidRDefault="00E05520" w:rsidP="006F7DF0">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E05520" w:rsidRPr="005810BC" w:rsidRDefault="00E05520" w:rsidP="006F7DF0">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Ouagadougou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Burundi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Bujumbura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Gitega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Makamba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Muyinga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Ngozi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Ruyigi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Cambodia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Banteay</w:t>
            </w:r>
            <w:proofErr w:type="spellEnd"/>
            <w:r w:rsidRPr="005810BC">
              <w:t xml:space="preserve"> Mean </w:t>
            </w:r>
            <w:proofErr w:type="spellStart"/>
            <w:r w:rsidRPr="005810BC">
              <w:t>Chey</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Battambang</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Phnom Penh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Siem</w:t>
            </w:r>
            <w:proofErr w:type="spellEnd"/>
            <w:r w:rsidRPr="005810BC">
              <w:t xml:space="preserve"> Reap</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Cameroon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Batouri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Bertoua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Douala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Garoua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Maroua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Meiganga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Yaoundé</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Cabo Verde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Praia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Central African Republic</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Bambari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Bangassou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Bangui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21508" w:rsidP="00C94B45">
            <w:pPr>
              <w:tabs>
                <w:tab w:val="left" w:pos="288"/>
                <w:tab w:val="left" w:pos="576"/>
                <w:tab w:val="left" w:pos="864"/>
                <w:tab w:val="left" w:pos="1152"/>
              </w:tabs>
              <w:spacing w:before="40" w:after="120"/>
              <w:ind w:right="40"/>
            </w:pPr>
            <w:r w:rsidRPr="005810BC">
              <w:tab/>
            </w:r>
            <w:proofErr w:type="spellStart"/>
            <w:r w:rsidR="00173472" w:rsidRPr="005810BC">
              <w:t>Berberati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Birao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Bossangoa</w:t>
            </w:r>
            <w:proofErr w:type="spellEnd"/>
            <w:r w:rsidRPr="005810BC">
              <w:t>/</w:t>
            </w:r>
            <w:proofErr w:type="spellStart"/>
            <w:r w:rsidRPr="005810BC">
              <w:t>Soumbe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Bouar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21508" w:rsidP="00C94B45">
            <w:pPr>
              <w:tabs>
                <w:tab w:val="left" w:pos="288"/>
                <w:tab w:val="left" w:pos="576"/>
                <w:tab w:val="left" w:pos="864"/>
                <w:tab w:val="left" w:pos="1152"/>
              </w:tabs>
              <w:spacing w:before="40" w:after="120"/>
              <w:ind w:right="40"/>
            </w:pPr>
            <w:r w:rsidRPr="005810BC">
              <w:tab/>
            </w:r>
            <w:r w:rsidR="00173472" w:rsidRPr="005810BC">
              <w:t>Bria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Kaga-Bandoro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Ndele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Paoua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Zemio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Chad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Abeche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Am </w:t>
            </w:r>
            <w:proofErr w:type="spellStart"/>
            <w:r w:rsidRPr="005810BC">
              <w:t>Djarass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Bahai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Bir</w:t>
            </w:r>
            <w:proofErr w:type="spellEnd"/>
            <w:r w:rsidRPr="005810BC">
              <w:t xml:space="preserve"> </w:t>
            </w:r>
            <w:proofErr w:type="spellStart"/>
            <w:r w:rsidRPr="005810BC">
              <w:t>Nahr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Bol</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Farchana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Gore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Gozbeida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Guereda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Hadjer</w:t>
            </w:r>
            <w:proofErr w:type="spellEnd"/>
            <w:r w:rsidRPr="005810BC">
              <w:t xml:space="preserve"> </w:t>
            </w:r>
            <w:proofErr w:type="spellStart"/>
            <w:r w:rsidRPr="005810BC">
              <w:t>Hadid</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Haraze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Iriba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Koukou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Maro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Mongo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Moundou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Moussoro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w:t>
            </w:r>
            <w:r w:rsidR="00CE0482" w:rsidRPr="005810BC">
              <w:t>’</w:t>
            </w:r>
            <w:r w:rsidRPr="005810BC">
              <w:t>Djamena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Sarh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Chile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Santiago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right="40"/>
              <w:rPr>
                <w:b/>
              </w:rPr>
            </w:pPr>
            <w:r w:rsidRPr="005810BC">
              <w:rPr>
                <w:b/>
              </w:rPr>
              <w:lastRenderedPageBreak/>
              <w:t>China</w:t>
            </w:r>
          </w:p>
        </w:tc>
        <w:tc>
          <w:tcPr>
            <w:tcW w:w="945"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right="40"/>
            </w:pPr>
            <w:r w:rsidRPr="005810BC">
              <w:tab/>
              <w:t>Beijing</w:t>
            </w:r>
          </w:p>
        </w:tc>
        <w:tc>
          <w:tcPr>
            <w:tcW w:w="945"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Shanghai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Colombia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Apartado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Arauca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Barranquilla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Bogotá</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Bucaramanga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Buenaventura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Cali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Cartagena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Cucuta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Medellin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Mocoa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Neiva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Pasto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(S)</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Quibdo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Sincelejo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 xml:space="preserve">– </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Villavicencio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Comoros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Moroni</w:t>
            </w:r>
            <w:proofErr w:type="spellEnd"/>
            <w:r w:rsidRPr="005810BC">
              <w:t xml:space="preserve">/Grande </w:t>
            </w:r>
            <w:proofErr w:type="spellStart"/>
            <w:r w:rsidRPr="005810BC">
              <w:t>Comore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Congo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Betou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Brazzaville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Impfondo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Pointe-Noire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521508" w:rsidRPr="005810BC" w:rsidTr="00E16F3C">
        <w:trPr>
          <w:trHeight w:val="20"/>
        </w:trPr>
        <w:tc>
          <w:tcPr>
            <w:tcW w:w="4320" w:type="dxa"/>
            <w:shd w:val="clear" w:color="auto" w:fill="auto"/>
          </w:tcPr>
          <w:p w:rsidR="00521508" w:rsidRPr="005810BC" w:rsidRDefault="00521508" w:rsidP="00521508">
            <w:pPr>
              <w:keepNext/>
              <w:keepLines/>
              <w:tabs>
                <w:tab w:val="left" w:pos="288"/>
                <w:tab w:val="left" w:pos="576"/>
                <w:tab w:val="left" w:pos="864"/>
                <w:tab w:val="left" w:pos="1152"/>
              </w:tabs>
              <w:spacing w:before="40" w:after="120"/>
              <w:ind w:right="40"/>
              <w:rPr>
                <w:b/>
              </w:rPr>
            </w:pPr>
            <w:r w:rsidRPr="005810BC">
              <w:rPr>
                <w:b/>
              </w:rPr>
              <w:lastRenderedPageBreak/>
              <w:t>Cook Islands</w:t>
            </w:r>
          </w:p>
        </w:tc>
        <w:tc>
          <w:tcPr>
            <w:tcW w:w="945" w:type="dxa"/>
            <w:shd w:val="clear" w:color="auto" w:fill="auto"/>
          </w:tcPr>
          <w:p w:rsidR="00521508" w:rsidRPr="005810BC" w:rsidRDefault="00521508" w:rsidP="00521508">
            <w:pPr>
              <w:keepNext/>
              <w:keepLines/>
              <w:tabs>
                <w:tab w:val="left" w:pos="288"/>
                <w:tab w:val="left" w:pos="576"/>
                <w:tab w:val="left" w:pos="864"/>
                <w:tab w:val="left" w:pos="1152"/>
              </w:tabs>
              <w:spacing w:before="40" w:after="120"/>
              <w:ind w:left="144" w:right="43"/>
            </w:pPr>
          </w:p>
        </w:tc>
        <w:tc>
          <w:tcPr>
            <w:tcW w:w="1899" w:type="dxa"/>
            <w:shd w:val="clear" w:color="auto" w:fill="auto"/>
          </w:tcPr>
          <w:p w:rsidR="00521508" w:rsidRPr="005810BC" w:rsidRDefault="00521508" w:rsidP="00521508">
            <w:pPr>
              <w:keepNext/>
              <w:keepLines/>
              <w:tabs>
                <w:tab w:val="left" w:pos="288"/>
                <w:tab w:val="left" w:pos="576"/>
                <w:tab w:val="left" w:pos="864"/>
                <w:tab w:val="left" w:pos="1152"/>
              </w:tabs>
              <w:spacing w:before="40" w:after="120"/>
              <w:ind w:left="144" w:right="43"/>
            </w:pPr>
          </w:p>
        </w:tc>
        <w:tc>
          <w:tcPr>
            <w:tcW w:w="1404" w:type="dxa"/>
            <w:shd w:val="clear" w:color="auto" w:fill="auto"/>
          </w:tcPr>
          <w:p w:rsidR="00521508" w:rsidRPr="005810BC" w:rsidRDefault="00521508" w:rsidP="00521508">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521508" w:rsidP="00521508">
            <w:pPr>
              <w:keepNext/>
              <w:keepLines/>
              <w:tabs>
                <w:tab w:val="left" w:pos="288"/>
                <w:tab w:val="left" w:pos="576"/>
                <w:tab w:val="left" w:pos="864"/>
                <w:tab w:val="left" w:pos="1152"/>
              </w:tabs>
              <w:spacing w:before="40" w:after="120"/>
              <w:ind w:right="40"/>
            </w:pPr>
            <w:r w:rsidRPr="005810BC">
              <w:tab/>
            </w:r>
            <w:r w:rsidR="00173472" w:rsidRPr="005810BC">
              <w:t xml:space="preserve">Avarua </w:t>
            </w:r>
          </w:p>
        </w:tc>
        <w:tc>
          <w:tcPr>
            <w:tcW w:w="945"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521508">
            <w:pPr>
              <w:keepNext/>
              <w:keepLines/>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Costa Rica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 José</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Côte d</w:t>
            </w:r>
            <w:r w:rsidR="00CE0482" w:rsidRPr="005810BC">
              <w:rPr>
                <w:b/>
              </w:rPr>
              <w:t>’</w:t>
            </w:r>
            <w:r w:rsidRPr="005810BC">
              <w:rPr>
                <w:b/>
              </w:rPr>
              <w:t>Ivoire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Abengoura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Abidjan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Bondoukou</w:t>
            </w:r>
            <w:proofErr w:type="spellEnd"/>
          </w:p>
        </w:tc>
        <w:tc>
          <w:tcPr>
            <w:tcW w:w="945" w:type="dxa"/>
            <w:shd w:val="clear" w:color="auto" w:fill="auto"/>
          </w:tcPr>
          <w:p w:rsidR="00173472" w:rsidRPr="005810BC" w:rsidDel="00253E56"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Bouaké</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Daloa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Duékoué</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Guiglo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Korhogo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 Pedro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Toulepleu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Yamoussoukro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Cuba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Havana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Democratic People</w:t>
            </w:r>
            <w:r w:rsidR="00CE0482" w:rsidRPr="005810BC">
              <w:rPr>
                <w:b/>
              </w:rPr>
              <w:t>’</w:t>
            </w:r>
            <w:r w:rsidRPr="005810BC">
              <w:rPr>
                <w:b/>
              </w:rPr>
              <w:t>s Republic of Korea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Pyongyang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Democratic Republic of the Congo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Ango</w:t>
            </w:r>
            <w:proofErr w:type="spellEnd"/>
            <w:r w:rsidRPr="005810BC">
              <w:t xml:space="preserve"> </w:t>
            </w:r>
            <w:proofErr w:type="spellStart"/>
            <w:r w:rsidRPr="005810BC">
              <w:t>Ango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21508" w:rsidP="00C94B45">
            <w:pPr>
              <w:tabs>
                <w:tab w:val="left" w:pos="288"/>
                <w:tab w:val="left" w:pos="576"/>
                <w:tab w:val="left" w:pos="864"/>
                <w:tab w:val="left" w:pos="1152"/>
              </w:tabs>
              <w:spacing w:before="40" w:after="120"/>
              <w:ind w:right="40"/>
            </w:pPr>
            <w:r w:rsidRPr="005810BC">
              <w:tab/>
            </w:r>
            <w:r w:rsidR="00173472" w:rsidRPr="005810BC">
              <w:t>Aru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Bandundu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Beni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Bukavu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Bunia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Butembo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Dongo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Dungu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Gbadolite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Gemena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Goma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Kabalo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Kalemie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Kamina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Kananga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Kindu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Kinshasa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 and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Kisangani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Libenge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Lubumbashi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Mahagi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Matadi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Mbandaka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Mbuji-</w:t>
            </w:r>
            <w:proofErr w:type="spellStart"/>
            <w:r w:rsidRPr="005810BC">
              <w:t>Mayi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Uvira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Zongo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Djibouti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Ali </w:t>
            </w:r>
            <w:proofErr w:type="spellStart"/>
            <w:r w:rsidRPr="005810BC">
              <w:t>Sabieh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Djibouti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Dominican Republic</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Santo Domingo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rPr>
                <w:b/>
              </w:rPr>
            </w:pPr>
            <w:r w:rsidRPr="005810BC">
              <w:rPr>
                <w:b/>
              </w:rPr>
              <w:lastRenderedPageBreak/>
              <w:t>Ecuador</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pPr>
            <w:r w:rsidRPr="005810BC">
              <w:tab/>
              <w:t>Esmeraldas</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pPr>
            <w:r w:rsidRPr="005810BC">
              <w:tab/>
              <w:t>Guayaquil</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Ibarra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(S)</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Lago </w:t>
            </w:r>
            <w:proofErr w:type="spellStart"/>
            <w:r w:rsidRPr="005810BC">
              <w:t>Agrio</w:t>
            </w:r>
            <w:proofErr w:type="spellEnd"/>
            <w:r w:rsidRPr="005810BC">
              <w:t xml:space="preserve"> (</w:t>
            </w:r>
            <w:proofErr w:type="spellStart"/>
            <w:r w:rsidRPr="005810BC">
              <w:t>Sucumbios</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Quito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Tulcan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Egypt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Alexandria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Cairo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Ismailia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(A)</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El Salvador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 Salvador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Equatorial Guinea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Malabo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Eritrea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Asmara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Ethiopia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Addis Ababa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Assosa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Awassa</w:t>
            </w:r>
            <w:proofErr w:type="spellEnd"/>
            <w:r w:rsidRPr="005810BC">
              <w:t>/</w:t>
            </w:r>
            <w:proofErr w:type="spellStart"/>
            <w:r w:rsidRPr="005810BC">
              <w:t>Sidamo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Degehabour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Dese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Dire </w:t>
            </w:r>
            <w:proofErr w:type="spellStart"/>
            <w:r w:rsidRPr="005810BC">
              <w:t>Dawa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Dollo</w:t>
            </w:r>
            <w:proofErr w:type="spellEnd"/>
            <w:r w:rsidRPr="005810BC">
              <w:t xml:space="preserve"> </w:t>
            </w:r>
            <w:proofErr w:type="spellStart"/>
            <w:r w:rsidRPr="005810BC">
              <w:t>Addo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Fugnido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Gambella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Gode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lastRenderedPageBreak/>
              <w:tab/>
            </w:r>
            <w:proofErr w:type="spellStart"/>
            <w:r w:rsidR="00173472" w:rsidRPr="005810BC">
              <w:t>Itang</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Jijiga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Kebridehar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Mekele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Nazareth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Nyien</w:t>
            </w:r>
            <w:proofErr w:type="spellEnd"/>
            <w:r w:rsidRPr="005810BC">
              <w:t>-Yan (</w:t>
            </w:r>
            <w:proofErr w:type="spellStart"/>
            <w:r w:rsidRPr="005810BC">
              <w:t>Ningnang</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Semera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Shire/</w:t>
            </w:r>
            <w:proofErr w:type="spellStart"/>
            <w:r w:rsidRPr="005810BC">
              <w:t>Endaselassie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Fiji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Suva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Gabon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Libreville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Gambia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Banjul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Gaza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Gaza Town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Georgia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Gali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Sukhumi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Tbilisi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Ghana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Accra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Takoradi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Tamale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Guatemala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Guatemala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rPr>
                <w:b/>
              </w:rPr>
            </w:pPr>
            <w:r w:rsidRPr="005810BC">
              <w:rPr>
                <w:b/>
              </w:rPr>
              <w:lastRenderedPageBreak/>
              <w:t>Guinea</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pPr>
            <w:r w:rsidRPr="005810BC">
              <w:tab/>
              <w:t>Conakry</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6F7DF0">
            <w:pPr>
              <w:keepNext/>
              <w:keepLines/>
              <w:tabs>
                <w:tab w:val="left" w:pos="288"/>
                <w:tab w:val="left" w:pos="576"/>
                <w:tab w:val="left" w:pos="864"/>
                <w:tab w:val="left" w:pos="1152"/>
              </w:tabs>
              <w:spacing w:before="40" w:after="120"/>
              <w:ind w:right="40"/>
            </w:pPr>
            <w:r w:rsidRPr="005810BC">
              <w:tab/>
            </w:r>
            <w:r w:rsidR="00173472" w:rsidRPr="005810BC">
              <w:t>Kankan</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Nzerekore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Guinea-Bissau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Bafatá</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Bissau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Buba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Guyana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Georgetown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Haiti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Cap</w:t>
            </w:r>
            <w:r w:rsidRPr="006D04B3">
              <w:rPr>
                <w:lang w:val="fr-HT"/>
              </w:rPr>
              <w:t>-</w:t>
            </w:r>
            <w:r w:rsidR="006D04B3" w:rsidRPr="006D04B3">
              <w:rPr>
                <w:lang w:val="fr-HT"/>
              </w:rPr>
              <w:t>Haïtien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Fort-</w:t>
            </w:r>
            <w:proofErr w:type="spellStart"/>
            <w:r w:rsidRPr="005810BC">
              <w:t>Liberté</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Gonaïves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Hinche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Jacmel</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Jeremie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Del="007D260C" w:rsidRDefault="00173472" w:rsidP="00C94B45">
            <w:pPr>
              <w:tabs>
                <w:tab w:val="left" w:pos="288"/>
                <w:tab w:val="left" w:pos="576"/>
                <w:tab w:val="left" w:pos="864"/>
                <w:tab w:val="left" w:pos="1152"/>
              </w:tabs>
              <w:spacing w:before="40" w:after="120"/>
              <w:ind w:right="40"/>
            </w:pPr>
            <w:r w:rsidRPr="005810BC">
              <w:tab/>
            </w:r>
            <w:proofErr w:type="spellStart"/>
            <w:r w:rsidRPr="005810BC">
              <w:t>Léogâne</w:t>
            </w:r>
            <w:proofErr w:type="spellEnd"/>
          </w:p>
        </w:tc>
        <w:tc>
          <w:tcPr>
            <w:tcW w:w="945" w:type="dxa"/>
            <w:shd w:val="clear" w:color="auto" w:fill="auto"/>
          </w:tcPr>
          <w:p w:rsidR="00173472" w:rsidRPr="005810BC" w:rsidDel="007D260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Del="007D260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Del="007D260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Les </w:t>
            </w:r>
            <w:proofErr w:type="spellStart"/>
            <w:r w:rsidRPr="005810BC">
              <w:t>Cayes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Miragoane</w:t>
            </w:r>
            <w:proofErr w:type="spellEnd"/>
            <w:r w:rsidR="00173472" w:rsidRPr="005810BC">
              <w:t xml:space="preserv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Port-au-Prince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Honduras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Tegucigalpa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Hong Kong, China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Hong Kong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India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Bhopal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Bhubaneswar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Calcutta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Hyderabad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Jaipur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Lucknow</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New Delhi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Patna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Indonesia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Banda Aceh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Bandung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Bogor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Denpasar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Gorontalo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Gunung</w:t>
            </w:r>
            <w:proofErr w:type="spellEnd"/>
            <w:r w:rsidRPr="005810BC">
              <w:t xml:space="preserve"> </w:t>
            </w:r>
            <w:proofErr w:type="spellStart"/>
            <w:r w:rsidRPr="005810BC">
              <w:t>Sitoli</w:t>
            </w:r>
            <w:proofErr w:type="spellEnd"/>
            <w:r w:rsidRPr="005810BC">
              <w:t xml:space="preserve">, </w:t>
            </w:r>
            <w:proofErr w:type="spellStart"/>
            <w:r w:rsidRPr="005810BC">
              <w:t>Nias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Jakarta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Jayapura (Irian Jaya/Papua)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Makssar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Tanjung</w:t>
            </w:r>
            <w:proofErr w:type="spellEnd"/>
            <w:r w:rsidRPr="005810BC">
              <w:t>-Pinang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Yogyakarta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Iran (Islamic Republic of)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Ahwaz</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Dogharoun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Kerman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Mashad</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Shiraz</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Tehran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Iraq</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Arbil/Erbil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Baghdad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(A)</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Basrah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Dohuk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Kirkuk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Mosul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Najaf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Ramadi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Sulaymaniah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Israel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Tel Aviv</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Tiberias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Jamaica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Kingston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Jerusalem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Jerusalem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Jordan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Amman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Azraq</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Irbid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Mafraq</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Kazakhstan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Almaty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Astana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Kenya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Alinjugur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Dadaab</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Garissa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Kakuma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Marsabit</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Mombasa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Nairobi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Kiribati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Tarawa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Kuwait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Kuwait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Kyrgyzstan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Bishkek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Jalalabat</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Osh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Lao People</w:t>
            </w:r>
            <w:r w:rsidR="00CE0482" w:rsidRPr="005810BC">
              <w:rPr>
                <w:b/>
              </w:rPr>
              <w:t>’</w:t>
            </w:r>
            <w:r w:rsidRPr="005810BC">
              <w:rPr>
                <w:b/>
              </w:rPr>
              <w:t>s Democratic Republic</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Luang</w:t>
            </w:r>
            <w:proofErr w:type="spellEnd"/>
            <w:r w:rsidRPr="005810BC">
              <w:t xml:space="preserve"> </w:t>
            </w:r>
            <w:proofErr w:type="spellStart"/>
            <w:r w:rsidRPr="005810BC">
              <w:t>Namtha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Luang</w:t>
            </w:r>
            <w:proofErr w:type="spellEnd"/>
            <w:r w:rsidRPr="005810BC">
              <w:t xml:space="preserve"> </w:t>
            </w:r>
            <w:proofErr w:type="spellStart"/>
            <w:r w:rsidRPr="005810BC">
              <w:t>Prabang</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Oudomxay</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Vientiane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Xam</w:t>
            </w:r>
            <w:proofErr w:type="spellEnd"/>
            <w:r w:rsidRPr="005810BC">
              <w:t xml:space="preserve"> </w:t>
            </w:r>
            <w:proofErr w:type="spellStart"/>
            <w:r w:rsidRPr="005810BC">
              <w:t>Neua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 xml:space="preserve">Lebanon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Al </w:t>
            </w:r>
            <w:proofErr w:type="spellStart"/>
            <w:r w:rsidRPr="005810BC">
              <w:t>Qoubaiyat</w:t>
            </w:r>
            <w:proofErr w:type="spellEnd"/>
            <w:r w:rsidRPr="005810BC">
              <w:t xml:space="preserve"> (</w:t>
            </w:r>
            <w:proofErr w:type="spellStart"/>
            <w:r w:rsidRPr="005810BC">
              <w:t>Kobayat</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Beirut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Tripoli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Tyre (Sur)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Del="00847850" w:rsidRDefault="00173472" w:rsidP="00C94B45">
            <w:pPr>
              <w:tabs>
                <w:tab w:val="left" w:pos="288"/>
                <w:tab w:val="left" w:pos="576"/>
                <w:tab w:val="left" w:pos="864"/>
                <w:tab w:val="left" w:pos="1152"/>
              </w:tabs>
              <w:spacing w:before="40" w:after="120"/>
              <w:ind w:right="40"/>
            </w:pPr>
            <w:r w:rsidRPr="005810BC">
              <w:tab/>
            </w:r>
            <w:proofErr w:type="spellStart"/>
            <w:r w:rsidRPr="005810BC">
              <w:t>Zahle</w:t>
            </w:r>
            <w:proofErr w:type="spellEnd"/>
          </w:p>
        </w:tc>
        <w:tc>
          <w:tcPr>
            <w:tcW w:w="945" w:type="dxa"/>
            <w:shd w:val="clear" w:color="auto" w:fill="auto"/>
          </w:tcPr>
          <w:p w:rsidR="00173472" w:rsidRPr="005810BC" w:rsidDel="00847850"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Del="00847850"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Del="00847850"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Lesotho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Maseru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Liberia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Bopolu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r w:rsidR="00173472" w:rsidRPr="005810BC">
              <w:t>Buchanan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Cestos</w:t>
            </w:r>
            <w:proofErr w:type="spellEnd"/>
            <w:r w:rsidR="00173472" w:rsidRPr="005810BC">
              <w:t xml:space="preserve"> City (River Cess)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lastRenderedPageBreak/>
              <w:tab/>
            </w:r>
            <w:proofErr w:type="spellStart"/>
            <w:r w:rsidR="00173472" w:rsidRPr="005810BC">
              <w:t>Fishtown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Gbarnga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r w:rsidR="00173472" w:rsidRPr="005810BC">
              <w:t>Greenville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Harper (Maryland County)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Kakata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Monrovia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Robertsport</w:t>
            </w:r>
            <w:proofErr w:type="spellEnd"/>
            <w:r w:rsidR="00173472" w:rsidRPr="005810BC">
              <w:t xml:space="preserv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Saclepea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Tubmanburg</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Voinjama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Zwedru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Libya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Al </w:t>
            </w:r>
            <w:proofErr w:type="spellStart"/>
            <w:r w:rsidRPr="005810BC">
              <w:t>Bayda</w:t>
            </w:r>
            <w:proofErr w:type="spellEnd"/>
          </w:p>
        </w:tc>
        <w:tc>
          <w:tcPr>
            <w:tcW w:w="945" w:type="dxa"/>
            <w:shd w:val="clear" w:color="auto" w:fill="auto"/>
          </w:tcPr>
          <w:p w:rsidR="00173472" w:rsidRPr="005810BC" w:rsidDel="007D260C" w:rsidRDefault="00173472" w:rsidP="00C94B45">
            <w:pPr>
              <w:tabs>
                <w:tab w:val="left" w:pos="288"/>
                <w:tab w:val="left" w:pos="576"/>
                <w:tab w:val="left" w:pos="864"/>
                <w:tab w:val="left" w:pos="1152"/>
              </w:tabs>
              <w:spacing w:before="40" w:after="120"/>
              <w:ind w:left="144" w:right="43"/>
            </w:pPr>
            <w:r w:rsidRPr="005810BC">
              <w:t>D</w:t>
            </w:r>
            <w:r w:rsidR="00CE0482" w:rsidRPr="005810BC">
              <w:t xml:space="preserve"> </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Benghazi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Kufra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Misurata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Sebha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Sirte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Tobruk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Tripoli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Macao, China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Macao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Madagascar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Antananarivo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Antsirabe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Fort-Dauphin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Mahajanga</w:t>
            </w:r>
            <w:proofErr w:type="spellEnd"/>
            <w:r w:rsidRPr="005810BC">
              <w:t xml:space="preserve"> (</w:t>
            </w:r>
            <w:proofErr w:type="spellStart"/>
            <w:r w:rsidRPr="005810BC">
              <w:t>Majunga</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tab/>
            </w:r>
            <w:proofErr w:type="spellStart"/>
            <w:r w:rsidR="00173472" w:rsidRPr="005810BC">
              <w:t>Morondava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6F7DF0" w:rsidP="00C94B45">
            <w:pPr>
              <w:tabs>
                <w:tab w:val="left" w:pos="288"/>
                <w:tab w:val="left" w:pos="576"/>
                <w:tab w:val="left" w:pos="864"/>
                <w:tab w:val="left" w:pos="1152"/>
              </w:tabs>
              <w:spacing w:before="40" w:after="120"/>
              <w:ind w:right="40"/>
            </w:pPr>
            <w:r w:rsidRPr="005810BC">
              <w:lastRenderedPageBreak/>
              <w:tab/>
            </w:r>
            <w:proofErr w:type="spellStart"/>
            <w:r w:rsidR="00173472" w:rsidRPr="005810BC">
              <w:t>Sambava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Toamasina</w:t>
            </w:r>
            <w:proofErr w:type="spellEnd"/>
            <w:r w:rsidRPr="005810BC">
              <w:t xml:space="preserve"> (</w:t>
            </w:r>
            <w:proofErr w:type="spellStart"/>
            <w:r w:rsidRPr="005810BC">
              <w:t>Tamatave</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Toliara</w:t>
            </w:r>
            <w:proofErr w:type="spellEnd"/>
            <w:r w:rsidRPr="005810BC">
              <w:t xml:space="preserve"> (</w:t>
            </w:r>
            <w:proofErr w:type="spellStart"/>
            <w:r w:rsidRPr="005810BC">
              <w:t>Tulear</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Malawi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Blantyre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Lilongwe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Ntchisi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Malaysia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Kuala Lumpur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Maldives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Malé</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Bamako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Gao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Kayes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Kidal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Koulikoro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Mopti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Sikasso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Tessalit</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Tombouctou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Mauritania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Bassikounou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Nema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Nouakchott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Mauritius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Port Louis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rPr>
                <w:b/>
              </w:rPr>
            </w:pPr>
            <w:r w:rsidRPr="005810BC">
              <w:rPr>
                <w:b/>
              </w:rPr>
              <w:lastRenderedPageBreak/>
              <w:t>Mexico</w:t>
            </w:r>
          </w:p>
        </w:tc>
        <w:tc>
          <w:tcPr>
            <w:tcW w:w="945"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right="40"/>
            </w:pPr>
            <w:r w:rsidRPr="005810BC">
              <w:tab/>
              <w:t>Mexico City</w:t>
            </w:r>
          </w:p>
        </w:tc>
        <w:tc>
          <w:tcPr>
            <w:tcW w:w="945" w:type="dxa"/>
            <w:shd w:val="clear" w:color="auto" w:fill="auto"/>
          </w:tcPr>
          <w:p w:rsidR="00173472" w:rsidRPr="005810BC" w:rsidDel="00C15E1C" w:rsidRDefault="00173472" w:rsidP="006F7DF0">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6F7DF0">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Tapachula</w:t>
            </w:r>
            <w:proofErr w:type="spellEnd"/>
            <w:r w:rsidRPr="005810BC">
              <w:t>, Chiapas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Micronesia (Federated States of)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Pohnpei</w:t>
            </w:r>
            <w:proofErr w:type="spellEnd"/>
            <w:r w:rsidRPr="005810BC">
              <w:t xml:space="preserve"> (</w:t>
            </w:r>
            <w:proofErr w:type="spellStart"/>
            <w:r w:rsidRPr="005810BC">
              <w:t>Ponape</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Mongolia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Ulan Bator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Montenegro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Podgorica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Morocco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Rabat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Mozambique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Beira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4052C7" w:rsidP="00C94B45">
            <w:pPr>
              <w:tabs>
                <w:tab w:val="left" w:pos="288"/>
                <w:tab w:val="left" w:pos="576"/>
                <w:tab w:val="left" w:pos="864"/>
                <w:tab w:val="left" w:pos="1152"/>
              </w:tabs>
              <w:spacing w:before="40" w:after="120"/>
              <w:ind w:right="40"/>
            </w:pPr>
            <w:r w:rsidRPr="005810BC">
              <w:tab/>
            </w:r>
            <w:proofErr w:type="spellStart"/>
            <w:r w:rsidR="00173472" w:rsidRPr="005810BC">
              <w:t>Chimoio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Maputo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Nampula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Myanmar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Dawei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Hakha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Hpa</w:t>
            </w:r>
            <w:proofErr w:type="spellEnd"/>
            <w:r w:rsidRPr="005810BC">
              <w: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Laokai</w:t>
            </w:r>
            <w:proofErr w:type="spellEnd"/>
            <w:r w:rsidRPr="005810BC">
              <w:t xml:space="preserve">, </w:t>
            </w:r>
            <w:proofErr w:type="spellStart"/>
            <w:r w:rsidRPr="005810BC">
              <w:t>Kokang</w:t>
            </w:r>
            <w:proofErr w:type="spellEnd"/>
            <w:r w:rsidRPr="005810BC">
              <w:t xml:space="preserve"> Special Region 1</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Loikaw</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Mandalay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Maungdaw</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Maw-La-</w:t>
            </w:r>
            <w:proofErr w:type="spellStart"/>
            <w:r w:rsidRPr="005810BC">
              <w:t>Myine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Myitkyina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Nay </w:t>
            </w:r>
            <w:proofErr w:type="spellStart"/>
            <w:r w:rsidRPr="005810BC">
              <w:t>Pyi</w:t>
            </w:r>
            <w:proofErr w:type="spellEnd"/>
            <w:r w:rsidRPr="005810BC">
              <w:t xml:space="preserve"> Taw</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Pangkham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Sittwe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Taunggyi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Yangon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Namibia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Windhoek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Nauru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Yaren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Nepal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Damak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Kathmandu</w:t>
            </w:r>
          </w:p>
        </w:tc>
        <w:tc>
          <w:tcPr>
            <w:tcW w:w="945" w:type="dxa"/>
            <w:shd w:val="clear" w:color="auto" w:fill="auto"/>
          </w:tcPr>
          <w:p w:rsidR="00173472" w:rsidRPr="005810BC" w:rsidRDefault="00173472" w:rsidP="004052C7">
            <w:pPr>
              <w:tabs>
                <w:tab w:val="left" w:pos="288"/>
                <w:tab w:val="left" w:pos="576"/>
                <w:tab w:val="left" w:pos="864"/>
                <w:tab w:val="left" w:pos="1152"/>
              </w:tabs>
              <w:spacing w:before="40" w:after="120"/>
              <w:ind w:left="144" w:right="43"/>
            </w:pPr>
            <w:r w:rsidRPr="005810BC">
              <w:t>C</w:t>
            </w:r>
            <w:r w:rsidR="004052C7" w:rsidRPr="005810BC">
              <w:rPr>
                <w:rStyle w:val="FootnoteReference"/>
              </w:rPr>
              <w:footnoteReference w:id="2"/>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Nicaragua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Bluefields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Managua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Niger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Abala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Agades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Diffa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Maradi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Niamey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Ouallam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Tahoua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Tillabery</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Zinder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Nigeria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Abuja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Bauchi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Enugu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Kaduna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Kano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Katsina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Lagos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Maiduguri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Minna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Sokoto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Niue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Alofi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Oman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Muscat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Pakistan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Hyderabad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Islamabad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Karachi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Lahore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Peshawar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 xml:space="preserve">E </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Quetta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Rahim </w:t>
            </w:r>
            <w:proofErr w:type="spellStart"/>
            <w:r w:rsidRPr="005810BC">
              <w:t>Yar</w:t>
            </w:r>
            <w:proofErr w:type="spellEnd"/>
            <w:r w:rsidRPr="005810BC">
              <w:t xml:space="preserve"> Khan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Sukkur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Palau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Koror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 xml:space="preserve">A </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Panama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Panama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Papua New Guinea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Alotau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Buka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Kokopo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Madang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Port Moresby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Paraguay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Asunción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Peru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Lima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Philippines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Borongan</w:t>
            </w:r>
            <w:proofErr w:type="spellEnd"/>
            <w:r w:rsidRPr="005810BC">
              <w:t xml:space="preserve"> (</w:t>
            </w:r>
            <w:proofErr w:type="spellStart"/>
            <w:r w:rsidRPr="005810BC">
              <w:t>Guiuan</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Cebu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Cotabato</w:t>
            </w:r>
            <w:proofErr w:type="spellEnd"/>
            <w:r w:rsidRPr="005810BC">
              <w:t xml:space="preserve">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Davao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Manila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Nabunturan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Roxas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Tacloban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Qatar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Doha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Republic of Korea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Ansan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Seoul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Republic of Moldova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Chisinau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_</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Russian Federation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Moscow</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Rwanda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Butare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Byumba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Cyangugu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Gisenye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Kibuye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Kigali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Nyamagabe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Samoa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Apia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Sao Tome and Principe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Sao Tome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Saudi Arabia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w:t>
            </w:r>
            <w:proofErr w:type="spellStart"/>
            <w:r w:rsidRPr="005810BC">
              <w:t>Hofuf</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w:t>
            </w:r>
            <w:proofErr w:type="spellStart"/>
            <w:r w:rsidRPr="005810BC">
              <w:t>Jouf</w:t>
            </w:r>
            <w:proofErr w:type="spellEnd"/>
            <w:r w:rsidRPr="005810BC">
              <w:t xml:space="preserve"> (</w:t>
            </w:r>
            <w:proofErr w:type="spellStart"/>
            <w:r w:rsidRPr="005810BC">
              <w:t>Sakaka</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Jeddah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Najran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Riyadh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Wadi</w:t>
            </w:r>
            <w:proofErr w:type="spellEnd"/>
            <w:r w:rsidRPr="005810BC">
              <w:t xml:space="preserve"> </w:t>
            </w:r>
            <w:proofErr w:type="spellStart"/>
            <w:r w:rsidRPr="005810BC">
              <w:t>Jizan</w:t>
            </w:r>
            <w:proofErr w:type="spellEnd"/>
            <w:r w:rsidRPr="005810BC">
              <w:t xml:space="preserve"> (</w:t>
            </w:r>
            <w:proofErr w:type="spellStart"/>
            <w:r w:rsidRPr="005810BC">
              <w:t>Gizan</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Senegal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Dakar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Ziguinchor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Serbia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Belgrade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Bujanovac</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Mitrovica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Pristina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Prizren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Seychelles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Mahé</w:t>
            </w:r>
            <w:proofErr w:type="spellEnd"/>
            <w:r w:rsidRPr="005810BC">
              <w:t>/Port Victoria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Sierra Leone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Freetown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lastRenderedPageBreak/>
              <w:t>Singapore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Singapore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Solomon Islands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Honiara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Somalia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Baidoa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Berbera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Boosaaso</w:t>
            </w:r>
            <w:proofErr w:type="spellEnd"/>
            <w:r w:rsidRPr="005810BC">
              <w:t xml:space="preserve"> (Bender </w:t>
            </w:r>
            <w:proofErr w:type="spellStart"/>
            <w:r w:rsidRPr="005810BC">
              <w:t>Cassim</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Dolow</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Galkacyo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Garowe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Hargeisa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Kisimaio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Mogadishu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South Africa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Johannesburg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Pretoria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South Sudan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Aweil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Bentiu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Bor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Bunj</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Ezo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Jam Jang</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Juba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Kapoeta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Kuajok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Maban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Malakal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Maridi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Melut</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Mingkaman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Nasser (Nasir)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Nimule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Pagak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Pibor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Renk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Rumbek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Tambura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Torit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Turalei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Wau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Wunrok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Yambio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Yei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Yirol</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Sri Lanka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Batticaloa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Colombo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Jaffna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Kilinochchi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Vavuniya</w:t>
            </w:r>
            <w:proofErr w:type="spellEnd"/>
            <w:r w:rsidRPr="005810BC">
              <w:t xml:space="preserv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St. Kitts and Nevis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Basseterre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A325CD"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St. Lucia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Castries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A325CD"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lastRenderedPageBreak/>
              <w:t>Sudan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Abyei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Buram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Damazine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Ed </w:t>
            </w:r>
            <w:proofErr w:type="spellStart"/>
            <w:r w:rsidRPr="005810BC">
              <w:t>Daein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El </w:t>
            </w:r>
            <w:proofErr w:type="spellStart"/>
            <w:r w:rsidRPr="005810BC">
              <w:t>Fasher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El </w:t>
            </w:r>
            <w:proofErr w:type="spellStart"/>
            <w:r w:rsidRPr="005810BC">
              <w:t>Geneina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El Obeid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 xml:space="preserve">El </w:t>
            </w:r>
            <w:proofErr w:type="spellStart"/>
            <w:r w:rsidR="00173472" w:rsidRPr="005810BC">
              <w:t>Sireaf</w:t>
            </w:r>
            <w:proofErr w:type="spellEnd"/>
            <w:r w:rsidR="00173472" w:rsidRPr="005810BC">
              <w:t xml:space="preserv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Forobaranga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Graida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Habila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Kabkabiya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Kadugli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Kassala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Khartoum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Khor</w:t>
            </w:r>
            <w:proofErr w:type="spellEnd"/>
            <w:r w:rsidRPr="005810BC">
              <w:t xml:space="preserve"> </w:t>
            </w:r>
            <w:proofErr w:type="spellStart"/>
            <w:r w:rsidRPr="005810BC">
              <w:t>Abeche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Korma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Kosti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Kutum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Labado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Malha</w:t>
            </w:r>
            <w:proofErr w:type="spellEnd"/>
            <w:r w:rsidRPr="005810BC">
              <w:t xml:space="preserve"> (</w:t>
            </w:r>
            <w:proofErr w:type="spellStart"/>
            <w:r w:rsidRPr="005810BC">
              <w:t>Malha</w:t>
            </w:r>
            <w:proofErr w:type="spellEnd"/>
            <w:r w:rsidRPr="005810BC">
              <w:t xml:space="preserve"> Wells)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Masteri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Mellit (</w:t>
            </w:r>
            <w:proofErr w:type="spellStart"/>
            <w:r w:rsidRPr="005810BC">
              <w:t>Mallit</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Merawi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Morni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Muhajiriya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Mukjar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r>
            <w:proofErr w:type="spellStart"/>
            <w:r w:rsidRPr="005810BC">
              <w:t>Nertiti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Nyala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Port Sudan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Saraf</w:t>
            </w:r>
            <w:proofErr w:type="spellEnd"/>
            <w:r w:rsidRPr="005810BC">
              <w:t xml:space="preserve"> </w:t>
            </w:r>
            <w:proofErr w:type="spellStart"/>
            <w:r w:rsidRPr="005810BC">
              <w:t>Umra</w:t>
            </w:r>
            <w:proofErr w:type="spellEnd"/>
            <w:r w:rsidRPr="005810BC">
              <w:t xml:space="preserve"> (</w:t>
            </w:r>
            <w:proofErr w:type="spellStart"/>
            <w:r w:rsidRPr="005810BC">
              <w:t>Omra</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Seleah</w:t>
            </w:r>
            <w:proofErr w:type="spellEnd"/>
            <w:r w:rsidRPr="005810BC">
              <w:t xml:space="preserve"> (</w:t>
            </w:r>
            <w:proofErr w:type="spellStart"/>
            <w:r w:rsidRPr="005810BC">
              <w:t>Seleia</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Shaeria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Shangal</w:t>
            </w:r>
            <w:proofErr w:type="spellEnd"/>
            <w:r w:rsidR="00173472" w:rsidRPr="005810BC">
              <w:t xml:space="preserve"> </w:t>
            </w:r>
            <w:proofErr w:type="spellStart"/>
            <w:r w:rsidR="00173472" w:rsidRPr="005810BC">
              <w:t>Tobaye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Sortony</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Tawilla</w:t>
            </w:r>
            <w:proofErr w:type="spellEnd"/>
            <w:r w:rsidRPr="005810BC">
              <w:t xml:space="preserve"> (</w:t>
            </w:r>
            <w:proofErr w:type="spellStart"/>
            <w:r w:rsidRPr="005810BC">
              <w:t>Tawilah</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 xml:space="preserve">Tine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 xml:space="preserve">Um </w:t>
            </w:r>
            <w:proofErr w:type="spellStart"/>
            <w:r w:rsidR="00173472" w:rsidRPr="005810BC">
              <w:t>Baro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Um </w:t>
            </w:r>
            <w:proofErr w:type="spellStart"/>
            <w:r w:rsidRPr="005810BC">
              <w:t>Kaddada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Zalingei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Zam</w:t>
            </w:r>
            <w:proofErr w:type="spellEnd"/>
            <w:r w:rsidRPr="005810BC">
              <w:t xml:space="preserve"> </w:t>
            </w:r>
            <w:proofErr w:type="spellStart"/>
            <w:r w:rsidRPr="005810BC">
              <w:t>Zam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Suriname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Paramaribo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Swaziland</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Mbabane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Syrian Arab Republic</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Aleppo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Damascus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Hassake</w:t>
            </w:r>
            <w:proofErr w:type="spellEnd"/>
            <w:r w:rsidRPr="005810BC">
              <w:t xml:space="preserve"> (Al-</w:t>
            </w:r>
            <w:proofErr w:type="spellStart"/>
            <w:r w:rsidRPr="005810BC">
              <w:t>Hasakah</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Homs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Qamishli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Tartous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Tajikistan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Dushanbe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right="40"/>
              <w:rPr>
                <w:b/>
              </w:rPr>
            </w:pPr>
            <w:r w:rsidRPr="005810BC">
              <w:rPr>
                <w:b/>
              </w:rPr>
              <w:lastRenderedPageBreak/>
              <w:t>Thailand</w:t>
            </w:r>
          </w:p>
        </w:tc>
        <w:tc>
          <w:tcPr>
            <w:tcW w:w="945"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right="40"/>
            </w:pPr>
            <w:r w:rsidRPr="005810BC">
              <w:tab/>
              <w:t>Bangkok</w:t>
            </w:r>
          </w:p>
        </w:tc>
        <w:tc>
          <w:tcPr>
            <w:tcW w:w="945"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5A5239">
            <w:pPr>
              <w:keepNext/>
              <w:keepLines/>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Ban Mae Sot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Kanchanaburi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Mae Hong Son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Mae </w:t>
            </w:r>
            <w:proofErr w:type="spellStart"/>
            <w:r w:rsidRPr="005810BC">
              <w:t>Sariang</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The former Yugoslav Republic of Macedonia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Skopje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Timor-Leste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Becau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Dili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Maliana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Oecussi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Same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Suai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Togo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Lomé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Tonga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Nuku</w:t>
            </w:r>
            <w:proofErr w:type="spellEnd"/>
            <w:r w:rsidRPr="005810BC">
              <w:t xml:space="preserve"> </w:t>
            </w:r>
            <w:proofErr w:type="spellStart"/>
            <w:r w:rsidRPr="005810BC">
              <w:t>Alofa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Trinidad and Tobago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Port of Spain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Tunisia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Tunis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Zarzis</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(F)</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Turkey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Ankara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Antakya (</w:t>
            </w:r>
            <w:proofErr w:type="spellStart"/>
            <w:r w:rsidRPr="005810BC">
              <w:t>Hatay</w:t>
            </w:r>
            <w:proofErr w:type="spellEnd"/>
            <w:r w:rsidRPr="005810BC">
              <w: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Gaziantep</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lastRenderedPageBreak/>
              <w:tab/>
              <w:t>Istanbul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r w:rsidR="00173472" w:rsidRPr="005810BC">
              <w:t>Mersin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A325CD"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Van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Turkmenistan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Ashgabad</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Tuvalu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Funafuti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Uganda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Adjumani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Arua</w:t>
            </w:r>
            <w:proofErr w:type="spellEnd"/>
            <w:r w:rsidRPr="005810BC">
              <w:t xml:space="preserve"> </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Bundibugyo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Gulu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Hoima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Kaabong</w:t>
            </w:r>
            <w:proofErr w:type="spellEnd"/>
          </w:p>
        </w:tc>
        <w:tc>
          <w:tcPr>
            <w:tcW w:w="945" w:type="dxa"/>
            <w:shd w:val="clear" w:color="auto" w:fill="auto"/>
          </w:tcPr>
          <w:p w:rsidR="00173472" w:rsidRPr="005810BC" w:rsidDel="00285581"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Kampala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5A5239" w:rsidP="00C94B45">
            <w:pPr>
              <w:tabs>
                <w:tab w:val="left" w:pos="288"/>
                <w:tab w:val="left" w:pos="576"/>
                <w:tab w:val="left" w:pos="864"/>
                <w:tab w:val="left" w:pos="1152"/>
              </w:tabs>
              <w:spacing w:before="40" w:after="120"/>
              <w:ind w:right="40"/>
            </w:pPr>
            <w:r w:rsidRPr="005810BC">
              <w:tab/>
            </w:r>
            <w:proofErr w:type="spellStart"/>
            <w:r w:rsidR="00173472" w:rsidRPr="005810BC">
              <w:t>Kiryandongo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Kisoro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Kitgum</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Kotido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Kyaka</w:t>
            </w:r>
            <w:proofErr w:type="spellEnd"/>
            <w:r w:rsidRPr="005810BC">
              <w:t xml:space="preserve"> II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Kyangwali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Lira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Mbarara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Moroto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Nakivale</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Pader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8601B" w:rsidP="00C94B45">
            <w:pPr>
              <w:tabs>
                <w:tab w:val="left" w:pos="288"/>
                <w:tab w:val="left" w:pos="576"/>
                <w:tab w:val="left" w:pos="864"/>
                <w:tab w:val="left" w:pos="1152"/>
              </w:tabs>
              <w:spacing w:before="40" w:after="120"/>
              <w:ind w:right="40"/>
            </w:pPr>
            <w:r w:rsidRPr="005810BC">
              <w:tab/>
            </w:r>
            <w:proofErr w:type="spellStart"/>
            <w:r w:rsidR="00173472" w:rsidRPr="005810BC">
              <w:t>Rwamwanja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Soroti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lastRenderedPageBreak/>
              <w:t>Ukraine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8601B" w:rsidP="00C94B45">
            <w:pPr>
              <w:tabs>
                <w:tab w:val="left" w:pos="288"/>
                <w:tab w:val="left" w:pos="576"/>
                <w:tab w:val="left" w:pos="864"/>
                <w:tab w:val="left" w:pos="1152"/>
              </w:tabs>
              <w:spacing w:before="40" w:after="120"/>
              <w:ind w:right="40"/>
            </w:pPr>
            <w:r w:rsidRPr="005810BC">
              <w:tab/>
            </w:r>
            <w:r w:rsidR="00173472" w:rsidRPr="005810BC">
              <w:t>Dnipropetrovsk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6F380B"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r w:rsidR="00173472" w:rsidRPr="005810BC">
              <w:t>Donetsk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proofErr w:type="spellStart"/>
            <w:r w:rsidR="00173472" w:rsidRPr="005810BC">
              <w:t>Kharkiv</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6F380B"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r w:rsidR="00173472" w:rsidRPr="005810BC">
              <w:t>Kherson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6F380B"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Kiev</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proofErr w:type="spellStart"/>
            <w:r w:rsidR="00173472" w:rsidRPr="005810BC">
              <w:t>Lviv</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6F380B"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r w:rsidR="00173472" w:rsidRPr="005810BC">
              <w:t>Mariupol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Odessa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proofErr w:type="spellStart"/>
            <w:r w:rsidR="00173472" w:rsidRPr="005810BC">
              <w:t>Severodonetsk</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Simferopol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225153" w:rsidP="00C94B45">
            <w:pPr>
              <w:tabs>
                <w:tab w:val="left" w:pos="288"/>
                <w:tab w:val="left" w:pos="576"/>
                <w:tab w:val="left" w:pos="864"/>
                <w:tab w:val="left" w:pos="1152"/>
              </w:tabs>
              <w:spacing w:before="40" w:after="120"/>
              <w:ind w:right="40"/>
            </w:pPr>
            <w:r w:rsidRPr="005810BC">
              <w:tab/>
            </w:r>
            <w:proofErr w:type="spellStart"/>
            <w:r w:rsidR="00173472" w:rsidRPr="005810BC">
              <w:t>Zaporizhzhya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FF45E1" w:rsidP="00C94B45">
            <w:pPr>
              <w:tabs>
                <w:tab w:val="left" w:pos="288"/>
                <w:tab w:val="left" w:pos="576"/>
                <w:tab w:val="left" w:pos="864"/>
                <w:tab w:val="left" w:pos="1152"/>
              </w:tabs>
              <w:spacing w:before="40" w:after="120"/>
              <w:ind w:left="144" w:right="43"/>
            </w:pPr>
            <w:r>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United Arab Emirates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Abu Dhabi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Al-Ain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Dubai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United Republic of Tanzania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Arusha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Dar </w:t>
            </w:r>
            <w:proofErr w:type="spellStart"/>
            <w:r w:rsidRPr="005810BC">
              <w:t>es</w:t>
            </w:r>
            <w:proofErr w:type="spellEnd"/>
            <w:r w:rsidRPr="005810BC">
              <w:t xml:space="preserve"> Salaam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Kasulu</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Kigoma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Moshi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Mpanda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Zanzibar</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Uruguay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Montevideo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Uzbekistan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Tashkent</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lastRenderedPageBreak/>
              <w:t>Vanuatu</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Port Vila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Venezuela (Bolivarian Republic of)</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Caracas</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Guasdualito</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Maracaibo</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 Cristobal</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Viet Nam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Hanoi</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Ho</w:t>
            </w:r>
            <w:proofErr w:type="spellEnd"/>
            <w:r w:rsidRPr="005810BC">
              <w:t xml:space="preserve"> Chi Minh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Hue City</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 xml:space="preserve">Tam </w:t>
            </w:r>
            <w:proofErr w:type="spellStart"/>
            <w:r w:rsidRPr="005810BC">
              <w:t>Ky</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West Bank</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East Jerusalem</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B</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Ramallah</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Western Sahara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Laayoune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Yemen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Aden</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Ahwar</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Amran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Haradh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Hodeidah</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Kharaz</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Maifaa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Sa</w:t>
            </w:r>
            <w:r w:rsidR="00CE0482" w:rsidRPr="005810BC">
              <w:t>’</w:t>
            </w:r>
            <w:r w:rsidRPr="005810BC">
              <w:t>ada</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Sana</w:t>
            </w:r>
            <w:r w:rsidR="00CE0482" w:rsidRPr="005810BC">
              <w:t>’</w:t>
            </w:r>
            <w:r w:rsidRPr="005810BC">
              <w:t>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Seiyun</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E</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lastRenderedPageBreak/>
              <w:t>Zambia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Lusaka</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A</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 (E)</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r>
            <w:proofErr w:type="spellStart"/>
            <w:r w:rsidRPr="005810BC">
              <w:t>Solwezi</w:t>
            </w:r>
            <w:proofErr w:type="spellEnd"/>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D</w:t>
            </w: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r w:rsidR="00173472" w:rsidRPr="005810BC" w:rsidTr="00E16F3C">
        <w:trPr>
          <w:trHeight w:val="20"/>
        </w:trPr>
        <w:tc>
          <w:tcPr>
            <w:tcW w:w="4320" w:type="dxa"/>
            <w:shd w:val="clear" w:color="auto" w:fill="auto"/>
          </w:tcPr>
          <w:p w:rsidR="00173472" w:rsidRPr="005810BC" w:rsidRDefault="00173472" w:rsidP="00C94B45">
            <w:pPr>
              <w:tabs>
                <w:tab w:val="left" w:pos="288"/>
                <w:tab w:val="left" w:pos="576"/>
                <w:tab w:val="left" w:pos="864"/>
                <w:tab w:val="left" w:pos="1152"/>
              </w:tabs>
              <w:spacing w:before="40" w:after="120"/>
              <w:ind w:right="40"/>
              <w:rPr>
                <w:b/>
              </w:rPr>
            </w:pPr>
            <w:r w:rsidRPr="005810BC">
              <w:rPr>
                <w:b/>
              </w:rPr>
              <w:t>Zimbabwe</w:t>
            </w:r>
          </w:p>
        </w:tc>
        <w:tc>
          <w:tcPr>
            <w:tcW w:w="945"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899"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c>
          <w:tcPr>
            <w:tcW w:w="1404" w:type="dxa"/>
            <w:shd w:val="clear" w:color="auto" w:fill="auto"/>
          </w:tcPr>
          <w:p w:rsidR="00173472" w:rsidRPr="005810BC" w:rsidRDefault="00173472" w:rsidP="00C94B45">
            <w:pPr>
              <w:tabs>
                <w:tab w:val="left" w:pos="288"/>
                <w:tab w:val="left" w:pos="576"/>
                <w:tab w:val="left" w:pos="864"/>
                <w:tab w:val="left" w:pos="1152"/>
              </w:tabs>
              <w:spacing w:before="40" w:after="120"/>
              <w:ind w:left="144" w:right="43"/>
            </w:pPr>
          </w:p>
        </w:tc>
      </w:tr>
      <w:tr w:rsidR="00173472" w:rsidRPr="005810BC" w:rsidTr="00E16F3C">
        <w:trPr>
          <w:trHeight w:val="20"/>
        </w:trPr>
        <w:tc>
          <w:tcPr>
            <w:tcW w:w="4320" w:type="dxa"/>
            <w:tcBorders>
              <w:bottom w:val="single" w:sz="12" w:space="0" w:color="auto"/>
            </w:tcBorders>
            <w:shd w:val="clear" w:color="auto" w:fill="auto"/>
          </w:tcPr>
          <w:p w:rsidR="00173472" w:rsidRPr="005810BC" w:rsidRDefault="00173472" w:rsidP="00C94B45">
            <w:pPr>
              <w:tabs>
                <w:tab w:val="left" w:pos="288"/>
                <w:tab w:val="left" w:pos="576"/>
                <w:tab w:val="left" w:pos="864"/>
                <w:tab w:val="left" w:pos="1152"/>
              </w:tabs>
              <w:spacing w:before="40" w:after="120"/>
              <w:ind w:right="40"/>
            </w:pPr>
            <w:r w:rsidRPr="005810BC">
              <w:tab/>
              <w:t>Harare</w:t>
            </w:r>
          </w:p>
        </w:tc>
        <w:tc>
          <w:tcPr>
            <w:tcW w:w="945" w:type="dxa"/>
            <w:tcBorders>
              <w:bottom w:val="single" w:sz="12" w:space="0" w:color="auto"/>
            </w:tcBorders>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C</w:t>
            </w:r>
          </w:p>
        </w:tc>
        <w:tc>
          <w:tcPr>
            <w:tcW w:w="1899" w:type="dxa"/>
            <w:tcBorders>
              <w:bottom w:val="single" w:sz="12" w:space="0" w:color="auto"/>
            </w:tcBorders>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w:t>
            </w:r>
          </w:p>
        </w:tc>
        <w:tc>
          <w:tcPr>
            <w:tcW w:w="1404" w:type="dxa"/>
            <w:tcBorders>
              <w:bottom w:val="single" w:sz="12" w:space="0" w:color="auto"/>
            </w:tcBorders>
            <w:shd w:val="clear" w:color="auto" w:fill="auto"/>
          </w:tcPr>
          <w:p w:rsidR="00173472" w:rsidRPr="005810BC" w:rsidRDefault="00173472" w:rsidP="00C94B45">
            <w:pPr>
              <w:tabs>
                <w:tab w:val="left" w:pos="288"/>
                <w:tab w:val="left" w:pos="576"/>
                <w:tab w:val="left" w:pos="864"/>
                <w:tab w:val="left" w:pos="1152"/>
              </w:tabs>
              <w:spacing w:before="40" w:after="120"/>
              <w:ind w:left="144" w:right="43"/>
            </w:pPr>
            <w:r w:rsidRPr="005810BC">
              <w:t>X</w:t>
            </w:r>
          </w:p>
        </w:tc>
      </w:tr>
    </w:tbl>
    <w:p w:rsidR="00173472" w:rsidRPr="005810BC" w:rsidRDefault="00173472" w:rsidP="00225153">
      <w:pPr>
        <w:pStyle w:val="SingleTxt"/>
        <w:spacing w:after="0" w:line="120" w:lineRule="exact"/>
        <w:rPr>
          <w:sz w:val="10"/>
        </w:rPr>
      </w:pPr>
    </w:p>
    <w:p w:rsidR="00173472" w:rsidRPr="005810BC" w:rsidRDefault="00173472" w:rsidP="008D7539">
      <w:pPr>
        <w:pStyle w:val="FootnoteText"/>
        <w:tabs>
          <w:tab w:val="clear" w:pos="418"/>
          <w:tab w:val="right" w:pos="1476"/>
          <w:tab w:val="left" w:pos="1548"/>
          <w:tab w:val="right" w:pos="1836"/>
          <w:tab w:val="left" w:pos="1908"/>
        </w:tabs>
        <w:ind w:left="1548" w:hanging="288"/>
      </w:pPr>
      <w:r w:rsidRPr="005810BC">
        <w:rPr>
          <w:i/>
        </w:rPr>
        <w:t>Abbreviations</w:t>
      </w:r>
      <w:r w:rsidRPr="005810BC">
        <w:t>: A, Arabic; E, English; F, French; S, Spanish.</w:t>
      </w:r>
    </w:p>
    <w:p w:rsidR="008D7539" w:rsidRPr="005810BC" w:rsidRDefault="008D7539" w:rsidP="008D7539">
      <w:pPr>
        <w:pStyle w:val="FootnoteText"/>
        <w:tabs>
          <w:tab w:val="clear" w:pos="418"/>
          <w:tab w:val="right" w:pos="1476"/>
          <w:tab w:val="left" w:pos="1548"/>
          <w:tab w:val="right" w:pos="1836"/>
          <w:tab w:val="left" w:pos="1908"/>
        </w:tabs>
        <w:ind w:left="1548" w:hanging="288"/>
      </w:pPr>
    </w:p>
    <w:p w:rsidR="00173472" w:rsidRPr="005810BC" w:rsidRDefault="00173472">
      <w:pPr>
        <w:suppressAutoHyphens w:val="0"/>
        <w:spacing w:line="240" w:lineRule="auto"/>
      </w:pPr>
      <w:r w:rsidRPr="005810BC">
        <w:br w:type="page"/>
      </w:r>
    </w:p>
    <w:p w:rsidR="00CE0482" w:rsidRPr="005810BC" w:rsidRDefault="00173472" w:rsidP="00ED557C">
      <w:pPr>
        <w:pStyle w:val="HCh"/>
        <w:ind w:left="1267" w:right="1260" w:hanging="1267"/>
      </w:pPr>
      <w:r w:rsidRPr="005810BC">
        <w:lastRenderedPageBreak/>
        <w:t xml:space="preserve">Annex III </w:t>
      </w:r>
    </w:p>
    <w:p w:rsidR="00ED557C" w:rsidRPr="005810BC" w:rsidRDefault="00ED557C" w:rsidP="00ED557C">
      <w:pPr>
        <w:pStyle w:val="SingleTxt"/>
        <w:spacing w:after="0" w:line="120" w:lineRule="exact"/>
        <w:rPr>
          <w:sz w:val="10"/>
        </w:rPr>
      </w:pPr>
    </w:p>
    <w:p w:rsidR="00173472" w:rsidRPr="005810BC" w:rsidRDefault="00173472" w:rsidP="00ED557C">
      <w:pPr>
        <w:pStyle w:val="HCh"/>
        <w:ind w:left="1267" w:right="1260" w:hanging="1267"/>
      </w:pPr>
      <w:r w:rsidRPr="005810BC">
        <w:tab/>
      </w:r>
      <w:r w:rsidRPr="005810BC">
        <w:tab/>
        <w:t>Countries having duty stations at which staff qualify for reimbursement by organizations of the costs of basic medical examinations for accompanying eligible family members, as at 1 July 2015</w:t>
      </w:r>
    </w:p>
    <w:p w:rsidR="00ED557C" w:rsidRPr="005810BC" w:rsidRDefault="00ED557C" w:rsidP="00ED557C">
      <w:pPr>
        <w:pStyle w:val="SingleTxt"/>
        <w:spacing w:after="0" w:line="120" w:lineRule="exact"/>
        <w:rPr>
          <w:sz w:val="10"/>
        </w:rPr>
      </w:pPr>
    </w:p>
    <w:p w:rsidR="00ED557C" w:rsidRPr="005810BC" w:rsidRDefault="00ED557C" w:rsidP="00ED557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77"/>
        <w:gridCol w:w="3243"/>
      </w:tblGrid>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Afghanistan</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Malawi</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Angola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Mali</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Bhutan</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Mauritania</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Burundi</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Micronesia (Federated States of)</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Cambodia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Niger</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Central African Republic</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Palau</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Chad</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Papua New Guinea</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Comoros</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Samoa</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Congo</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Sao Tome and Principe</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Democratic People</w:t>
            </w:r>
            <w:r w:rsidR="00CE0482" w:rsidRPr="005810BC">
              <w:t>’</w:t>
            </w:r>
            <w:r w:rsidRPr="005810BC">
              <w:t>s Republic of Korea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Sierra Leone</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Equatorial Guinea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Solomon Islands</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Ethiopia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Somalia</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Fiji</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South Sudan</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Guinea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Suriname</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Guinea-Bissau</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Syrian Arab Republic</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Haiti</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Tajikistan</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Iraq</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Timor-Leste</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Kazakhstan</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Turkmenistan</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Kiribati</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Uzbekistan</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Kyrgyzstan</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Vanuatu</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Lao People</w:t>
            </w:r>
            <w:r w:rsidR="00CE0482" w:rsidRPr="005810BC">
              <w:t>’</w:t>
            </w:r>
            <w:r w:rsidRPr="005810BC">
              <w:t>s Democratic Republic</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Yemen</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Liberia</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r w:rsidRPr="005810BC">
              <w:t>Zimbabwe</w:t>
            </w:r>
          </w:p>
        </w:tc>
      </w:tr>
      <w:tr w:rsidR="00173472" w:rsidRPr="005810BC" w:rsidTr="003E6205">
        <w:tc>
          <w:tcPr>
            <w:tcW w:w="4077" w:type="dxa"/>
            <w:shd w:val="clear" w:color="auto" w:fill="auto"/>
          </w:tcPr>
          <w:p w:rsidR="00173472" w:rsidRPr="005810BC" w:rsidRDefault="00173472" w:rsidP="00957E7C">
            <w:pPr>
              <w:tabs>
                <w:tab w:val="left" w:pos="288"/>
                <w:tab w:val="left" w:pos="576"/>
                <w:tab w:val="left" w:pos="864"/>
                <w:tab w:val="left" w:pos="1152"/>
              </w:tabs>
              <w:spacing w:before="40" w:after="120"/>
              <w:ind w:right="40"/>
            </w:pPr>
            <w:r w:rsidRPr="005810BC">
              <w:t>Madagascar</w:t>
            </w:r>
          </w:p>
        </w:tc>
        <w:tc>
          <w:tcPr>
            <w:tcW w:w="3243" w:type="dxa"/>
            <w:shd w:val="clear" w:color="auto" w:fill="auto"/>
          </w:tcPr>
          <w:p w:rsidR="00173472" w:rsidRPr="005810BC" w:rsidRDefault="00173472" w:rsidP="00957E7C">
            <w:pPr>
              <w:tabs>
                <w:tab w:val="left" w:pos="288"/>
                <w:tab w:val="left" w:pos="576"/>
                <w:tab w:val="left" w:pos="864"/>
                <w:tab w:val="left" w:pos="1152"/>
              </w:tabs>
              <w:spacing w:before="40" w:after="120"/>
              <w:ind w:left="144" w:right="43"/>
            </w:pPr>
          </w:p>
        </w:tc>
      </w:tr>
    </w:tbl>
    <w:p w:rsidR="00173472" w:rsidRPr="005810BC" w:rsidRDefault="00173472" w:rsidP="00575794">
      <w:pPr>
        <w:pStyle w:val="SingleTxt"/>
        <w:spacing w:after="0" w:line="120" w:lineRule="exact"/>
        <w:rPr>
          <w:sz w:val="10"/>
        </w:rPr>
      </w:pPr>
    </w:p>
    <w:p w:rsidR="00575794" w:rsidRPr="005810BC" w:rsidRDefault="00575794" w:rsidP="00173472">
      <w:pPr>
        <w:pStyle w:val="SingleTxt"/>
      </w:pPr>
      <w:r w:rsidRPr="005810BC">
        <w:rPr>
          <w:noProof/>
          <w:w w:val="100"/>
          <w:lang w:eastAsia="en-GB"/>
        </w:rPr>
        <mc:AlternateContent>
          <mc:Choice Requires="wps">
            <w:drawing>
              <wp:anchor distT="0" distB="0" distL="114300" distR="114300" simplePos="0" relativeHeight="251660288" behindDoc="0" locked="0" layoutInCell="1" allowOverlap="1" wp14:anchorId="2E38B567" wp14:editId="50940CBB">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75794" w:rsidRPr="005810BC" w:rsidSect="00766233">
      <w:footnotePr>
        <w:numFmt w:val="lowerLetter"/>
      </w:footnotePr>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E1" w:rsidRDefault="00FF45E1">
      <w:r>
        <w:separator/>
      </w:r>
    </w:p>
  </w:endnote>
  <w:endnote w:type="continuationSeparator" w:id="0">
    <w:p w:rsidR="00FF45E1" w:rsidRDefault="00F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F45E1" w:rsidTr="00766233">
      <w:tc>
        <w:tcPr>
          <w:tcW w:w="5028" w:type="dxa"/>
          <w:shd w:val="clear" w:color="auto" w:fill="auto"/>
        </w:tcPr>
        <w:p w:rsidR="00FF45E1" w:rsidRPr="00766233" w:rsidRDefault="00FF45E1" w:rsidP="007662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3DC">
            <w:rPr>
              <w:b w:val="0"/>
              <w:w w:val="103"/>
              <w:sz w:val="14"/>
            </w:rPr>
            <w:t>15-11657</w:t>
          </w:r>
          <w:r>
            <w:rPr>
              <w:b w:val="0"/>
              <w:w w:val="103"/>
              <w:sz w:val="14"/>
            </w:rPr>
            <w:fldChar w:fldCharType="end"/>
          </w:r>
        </w:p>
      </w:tc>
      <w:tc>
        <w:tcPr>
          <w:tcW w:w="5028" w:type="dxa"/>
          <w:shd w:val="clear" w:color="auto" w:fill="auto"/>
        </w:tcPr>
        <w:p w:rsidR="00FF45E1" w:rsidRPr="00766233" w:rsidRDefault="00FF45E1" w:rsidP="00766233">
          <w:pPr>
            <w:pStyle w:val="Footer"/>
            <w:rPr>
              <w:w w:val="103"/>
            </w:rPr>
          </w:pPr>
          <w:r>
            <w:rPr>
              <w:w w:val="103"/>
            </w:rPr>
            <w:fldChar w:fldCharType="begin"/>
          </w:r>
          <w:r>
            <w:rPr>
              <w:w w:val="103"/>
            </w:rPr>
            <w:instrText xml:space="preserve"> PAGE  \* Arabic  \* MERGEFORMAT </w:instrText>
          </w:r>
          <w:r>
            <w:rPr>
              <w:w w:val="103"/>
            </w:rPr>
            <w:fldChar w:fldCharType="separate"/>
          </w:r>
          <w:r w:rsidR="005F5DC8">
            <w:rPr>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5DC8">
            <w:rPr>
              <w:w w:val="103"/>
            </w:rPr>
            <w:t>34</w:t>
          </w:r>
          <w:r>
            <w:rPr>
              <w:w w:val="103"/>
            </w:rPr>
            <w:fldChar w:fldCharType="end"/>
          </w:r>
        </w:p>
      </w:tc>
    </w:tr>
  </w:tbl>
  <w:p w:rsidR="00FF45E1" w:rsidRPr="00766233" w:rsidRDefault="00FF45E1" w:rsidP="0076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F45E1" w:rsidTr="00766233">
      <w:tc>
        <w:tcPr>
          <w:tcW w:w="5028" w:type="dxa"/>
          <w:shd w:val="clear" w:color="auto" w:fill="auto"/>
        </w:tcPr>
        <w:p w:rsidR="00FF45E1" w:rsidRPr="00766233" w:rsidRDefault="00FF45E1" w:rsidP="0076623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5DC8">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5DC8">
            <w:rPr>
              <w:w w:val="103"/>
            </w:rPr>
            <w:t>35</w:t>
          </w:r>
          <w:r>
            <w:rPr>
              <w:w w:val="103"/>
            </w:rPr>
            <w:fldChar w:fldCharType="end"/>
          </w:r>
        </w:p>
      </w:tc>
      <w:tc>
        <w:tcPr>
          <w:tcW w:w="5028" w:type="dxa"/>
          <w:shd w:val="clear" w:color="auto" w:fill="auto"/>
        </w:tcPr>
        <w:p w:rsidR="00FF45E1" w:rsidRPr="00766233" w:rsidRDefault="00FF45E1" w:rsidP="0076623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3DC">
            <w:rPr>
              <w:b w:val="0"/>
              <w:w w:val="103"/>
              <w:sz w:val="14"/>
            </w:rPr>
            <w:t>15-11657</w:t>
          </w:r>
          <w:r>
            <w:rPr>
              <w:b w:val="0"/>
              <w:w w:val="103"/>
              <w:sz w:val="14"/>
            </w:rPr>
            <w:fldChar w:fldCharType="end"/>
          </w:r>
        </w:p>
      </w:tc>
    </w:tr>
  </w:tbl>
  <w:p w:rsidR="00FF45E1" w:rsidRPr="00766233" w:rsidRDefault="00FF45E1" w:rsidP="0076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F45E1" w:rsidTr="00766233">
      <w:tc>
        <w:tcPr>
          <w:tcW w:w="3801" w:type="dxa"/>
        </w:tcPr>
        <w:p w:rsidR="00FF45E1" w:rsidRDefault="00FF45E1" w:rsidP="00766233">
          <w:pPr>
            <w:pStyle w:val="ReleaseDate"/>
          </w:pPr>
          <w:r>
            <w:rPr>
              <w:noProof/>
              <w:lang w:eastAsia="en-GB"/>
            </w:rPr>
            <w:drawing>
              <wp:anchor distT="0" distB="0" distL="114300" distR="114300" simplePos="0" relativeHeight="251658240" behindDoc="0" locked="0" layoutInCell="1" allowOverlap="1" wp14:anchorId="5B3B0E34" wp14:editId="039CD20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5/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5/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15-11657 (E)</w:t>
          </w:r>
          <w:r w:rsidR="005D15E7">
            <w:t xml:space="preserve">    </w:t>
          </w:r>
          <w:r>
            <w:t>150715</w:t>
          </w:r>
          <w:r w:rsidR="005D15E7">
            <w:t xml:space="preserve"> </w:t>
          </w:r>
        </w:p>
        <w:p w:rsidR="00FF45E1" w:rsidRPr="00766233" w:rsidRDefault="00FF45E1" w:rsidP="0076623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*1511657*</w:t>
          </w:r>
        </w:p>
      </w:tc>
      <w:tc>
        <w:tcPr>
          <w:tcW w:w="5028" w:type="dxa"/>
        </w:tcPr>
        <w:p w:rsidR="00FF45E1" w:rsidRDefault="00FF45E1" w:rsidP="00766233">
          <w:pPr>
            <w:pStyle w:val="Footer"/>
            <w:jc w:val="right"/>
            <w:rPr>
              <w:b w:val="0"/>
              <w:sz w:val="20"/>
            </w:rPr>
          </w:pPr>
          <w:r>
            <w:rPr>
              <w:b w:val="0"/>
              <w:sz w:val="20"/>
              <w:lang w:val="en-GB" w:eastAsia="en-GB"/>
            </w:rPr>
            <w:drawing>
              <wp:inline distT="0" distB="0" distL="0" distR="0" wp14:anchorId="32326163" wp14:editId="51CEDCB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F45E1" w:rsidRPr="00766233" w:rsidRDefault="00FF45E1" w:rsidP="0076623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E1" w:rsidRPr="005A5239" w:rsidRDefault="00FF45E1" w:rsidP="005A5239">
      <w:pPr>
        <w:pStyle w:val="Footer"/>
        <w:spacing w:after="80"/>
        <w:ind w:left="792"/>
        <w:rPr>
          <w:sz w:val="16"/>
        </w:rPr>
      </w:pPr>
      <w:r w:rsidRPr="005A5239">
        <w:rPr>
          <w:sz w:val="16"/>
        </w:rPr>
        <w:t>__________________</w:t>
      </w:r>
    </w:p>
  </w:footnote>
  <w:footnote w:type="continuationSeparator" w:id="0">
    <w:p w:rsidR="00FF45E1" w:rsidRPr="005A5239" w:rsidRDefault="00FF45E1" w:rsidP="005A5239">
      <w:pPr>
        <w:pStyle w:val="Footer"/>
        <w:spacing w:after="80"/>
        <w:ind w:left="792"/>
        <w:rPr>
          <w:sz w:val="16"/>
        </w:rPr>
      </w:pPr>
      <w:r w:rsidRPr="005A5239">
        <w:rPr>
          <w:sz w:val="16"/>
        </w:rPr>
        <w:t>__________________</w:t>
      </w:r>
    </w:p>
  </w:footnote>
  <w:footnote w:id="1">
    <w:p w:rsidR="00FF45E1" w:rsidRPr="00F95C61" w:rsidRDefault="00FF45E1" w:rsidP="005A523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proofErr w:type="gramStart"/>
      <w:r>
        <w:t>Including Monaco.</w:t>
      </w:r>
      <w:proofErr w:type="gramEnd"/>
    </w:p>
  </w:footnote>
  <w:footnote w:id="2">
    <w:p w:rsidR="00FF45E1" w:rsidRPr="004052C7" w:rsidRDefault="00FF45E1" w:rsidP="005A523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052C7">
        <w:t>Effective 26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F45E1" w:rsidTr="00766233">
      <w:trPr>
        <w:trHeight w:hRule="exact" w:val="864"/>
      </w:trPr>
      <w:tc>
        <w:tcPr>
          <w:tcW w:w="4838" w:type="dxa"/>
          <w:shd w:val="clear" w:color="auto" w:fill="auto"/>
          <w:vAlign w:val="bottom"/>
        </w:tcPr>
        <w:p w:rsidR="00FF45E1" w:rsidRPr="00766233" w:rsidRDefault="005F5DC8" w:rsidP="00766233">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686" o:spid="_x0000_s110594"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r w:rsidR="00FF45E1">
            <w:rPr>
              <w:b/>
            </w:rPr>
            <w:fldChar w:fldCharType="begin"/>
          </w:r>
          <w:r w:rsidR="00FF45E1">
            <w:rPr>
              <w:b/>
            </w:rPr>
            <w:instrText xml:space="preserve"> DOCVARIABLE "sss1" \* MERGEFORMAT </w:instrText>
          </w:r>
          <w:r w:rsidR="00FF45E1">
            <w:rPr>
              <w:b/>
            </w:rPr>
            <w:fldChar w:fldCharType="separate"/>
          </w:r>
          <w:r w:rsidR="00DE03DC">
            <w:rPr>
              <w:b/>
            </w:rPr>
            <w:t>ST/IC/2015/14</w:t>
          </w:r>
          <w:r w:rsidR="00FF45E1">
            <w:rPr>
              <w:b/>
            </w:rPr>
            <w:fldChar w:fldCharType="end"/>
          </w:r>
        </w:p>
      </w:tc>
      <w:tc>
        <w:tcPr>
          <w:tcW w:w="5028" w:type="dxa"/>
          <w:shd w:val="clear" w:color="auto" w:fill="auto"/>
          <w:vAlign w:val="bottom"/>
        </w:tcPr>
        <w:p w:rsidR="00FF45E1" w:rsidRDefault="00FF45E1" w:rsidP="00766233">
          <w:pPr>
            <w:pStyle w:val="Header"/>
          </w:pPr>
        </w:p>
      </w:tc>
    </w:tr>
  </w:tbl>
  <w:p w:rsidR="00FF45E1" w:rsidRPr="00766233" w:rsidRDefault="00FF45E1" w:rsidP="0076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F45E1" w:rsidTr="00766233">
      <w:trPr>
        <w:trHeight w:hRule="exact" w:val="864"/>
      </w:trPr>
      <w:tc>
        <w:tcPr>
          <w:tcW w:w="4838" w:type="dxa"/>
          <w:shd w:val="clear" w:color="auto" w:fill="auto"/>
          <w:vAlign w:val="bottom"/>
        </w:tcPr>
        <w:p w:rsidR="00FF45E1" w:rsidRDefault="005F5DC8" w:rsidP="0076623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687" o:spid="_x0000_s110595"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5028" w:type="dxa"/>
          <w:shd w:val="clear" w:color="auto" w:fill="auto"/>
          <w:vAlign w:val="bottom"/>
        </w:tcPr>
        <w:p w:rsidR="00FF45E1" w:rsidRPr="00766233" w:rsidRDefault="00FF45E1" w:rsidP="00766233">
          <w:pPr>
            <w:pStyle w:val="Header"/>
            <w:spacing w:after="80"/>
            <w:jc w:val="right"/>
            <w:rPr>
              <w:b/>
            </w:rPr>
          </w:pPr>
          <w:r>
            <w:rPr>
              <w:b/>
            </w:rPr>
            <w:fldChar w:fldCharType="begin"/>
          </w:r>
          <w:r>
            <w:rPr>
              <w:b/>
            </w:rPr>
            <w:instrText xml:space="preserve"> DOCVARIABLE "sss1" \* MERGEFORMAT </w:instrText>
          </w:r>
          <w:r>
            <w:rPr>
              <w:b/>
            </w:rPr>
            <w:fldChar w:fldCharType="separate"/>
          </w:r>
          <w:r w:rsidR="00DE03DC">
            <w:rPr>
              <w:b/>
            </w:rPr>
            <w:t>ST/IC/2015/14</w:t>
          </w:r>
          <w:r>
            <w:rPr>
              <w:b/>
            </w:rPr>
            <w:fldChar w:fldCharType="end"/>
          </w:r>
        </w:p>
      </w:tc>
    </w:tr>
  </w:tbl>
  <w:p w:rsidR="00FF45E1" w:rsidRPr="00766233" w:rsidRDefault="00FF45E1" w:rsidP="00766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F45E1" w:rsidTr="00766233">
      <w:trPr>
        <w:trHeight w:hRule="exact" w:val="864"/>
      </w:trPr>
      <w:tc>
        <w:tcPr>
          <w:tcW w:w="1267" w:type="dxa"/>
          <w:tcBorders>
            <w:bottom w:val="single" w:sz="4" w:space="0" w:color="auto"/>
          </w:tcBorders>
          <w:shd w:val="clear" w:color="auto" w:fill="auto"/>
          <w:vAlign w:val="bottom"/>
        </w:tcPr>
        <w:p w:rsidR="00FF45E1" w:rsidRDefault="005F5DC8" w:rsidP="00766233">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685" o:spid="_x0000_s110593"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1872" w:type="dxa"/>
          <w:tcBorders>
            <w:bottom w:val="single" w:sz="4" w:space="0" w:color="auto"/>
          </w:tcBorders>
          <w:shd w:val="clear" w:color="auto" w:fill="auto"/>
          <w:vAlign w:val="bottom"/>
        </w:tcPr>
        <w:p w:rsidR="00FF45E1" w:rsidRPr="00766233" w:rsidRDefault="00FF45E1" w:rsidP="0076623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F45E1" w:rsidRDefault="00FF45E1" w:rsidP="00766233">
          <w:pPr>
            <w:pStyle w:val="Header"/>
            <w:spacing w:after="120"/>
          </w:pPr>
        </w:p>
      </w:tc>
      <w:tc>
        <w:tcPr>
          <w:tcW w:w="6523" w:type="dxa"/>
          <w:gridSpan w:val="4"/>
          <w:tcBorders>
            <w:bottom w:val="single" w:sz="4" w:space="0" w:color="auto"/>
          </w:tcBorders>
          <w:shd w:val="clear" w:color="auto" w:fill="auto"/>
          <w:vAlign w:val="bottom"/>
        </w:tcPr>
        <w:p w:rsidR="00FF45E1" w:rsidRPr="00766233" w:rsidRDefault="00FF45E1" w:rsidP="00766233">
          <w:pPr>
            <w:spacing w:after="80" w:line="240" w:lineRule="auto"/>
            <w:jc w:val="right"/>
            <w:rPr>
              <w:position w:val="-4"/>
            </w:rPr>
          </w:pPr>
          <w:r>
            <w:rPr>
              <w:position w:val="-4"/>
              <w:sz w:val="40"/>
            </w:rPr>
            <w:t>ST</w:t>
          </w:r>
          <w:r>
            <w:rPr>
              <w:position w:val="-4"/>
            </w:rPr>
            <w:t>/IC/2015/14</w:t>
          </w:r>
        </w:p>
      </w:tc>
    </w:tr>
    <w:tr w:rsidR="00FF45E1" w:rsidRPr="00766233" w:rsidTr="00766233">
      <w:trPr>
        <w:gridAfter w:val="1"/>
        <w:wAfter w:w="28" w:type="dxa"/>
        <w:trHeight w:hRule="exact" w:val="2880"/>
      </w:trPr>
      <w:tc>
        <w:tcPr>
          <w:tcW w:w="1267" w:type="dxa"/>
          <w:tcBorders>
            <w:top w:val="single" w:sz="4" w:space="0" w:color="auto"/>
            <w:bottom w:val="single" w:sz="12" w:space="0" w:color="auto"/>
          </w:tcBorders>
          <w:shd w:val="clear" w:color="auto" w:fill="auto"/>
        </w:tcPr>
        <w:p w:rsidR="00FF45E1" w:rsidRPr="00766233" w:rsidRDefault="00FF45E1" w:rsidP="00766233">
          <w:pPr>
            <w:pStyle w:val="Header"/>
            <w:spacing w:before="120"/>
            <w:jc w:val="center"/>
          </w:pPr>
          <w:r>
            <w:t xml:space="preserve"> </w:t>
          </w:r>
          <w:r>
            <w:rPr>
              <w:lang w:val="en-GB" w:eastAsia="en-GB"/>
            </w:rPr>
            <w:drawing>
              <wp:inline distT="0" distB="0" distL="0" distR="0" wp14:anchorId="606C11ED" wp14:editId="2CF8AE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45E1" w:rsidRPr="00766233" w:rsidRDefault="00FF45E1" w:rsidP="00766233">
          <w:pPr>
            <w:pStyle w:val="XLarge"/>
            <w:spacing w:before="109"/>
          </w:pPr>
          <w:r>
            <w:t>Secretariat</w:t>
          </w:r>
        </w:p>
      </w:tc>
      <w:tc>
        <w:tcPr>
          <w:tcW w:w="245" w:type="dxa"/>
          <w:tcBorders>
            <w:top w:val="single" w:sz="4" w:space="0" w:color="auto"/>
            <w:bottom w:val="single" w:sz="12" w:space="0" w:color="auto"/>
          </w:tcBorders>
          <w:shd w:val="clear" w:color="auto" w:fill="auto"/>
        </w:tcPr>
        <w:p w:rsidR="00FF45E1" w:rsidRPr="00766233" w:rsidRDefault="00FF45E1" w:rsidP="00766233">
          <w:pPr>
            <w:pStyle w:val="Header"/>
            <w:spacing w:before="109"/>
          </w:pPr>
        </w:p>
      </w:tc>
      <w:tc>
        <w:tcPr>
          <w:tcW w:w="3140" w:type="dxa"/>
          <w:tcBorders>
            <w:top w:val="single" w:sz="4" w:space="0" w:color="auto"/>
            <w:bottom w:val="single" w:sz="12" w:space="0" w:color="auto"/>
          </w:tcBorders>
          <w:shd w:val="clear" w:color="auto" w:fill="auto"/>
        </w:tcPr>
        <w:p w:rsidR="00FF45E1" w:rsidRDefault="00FF45E1" w:rsidP="0090403D">
          <w:pPr>
            <w:pStyle w:val="Publication"/>
            <w:spacing w:before="240"/>
            <w:rPr>
              <w:color w:val="010000"/>
            </w:rPr>
          </w:pPr>
        </w:p>
        <w:p w:rsidR="00FF45E1" w:rsidRDefault="00FF45E1" w:rsidP="00766233">
          <w:pPr>
            <w:pStyle w:val="Publication"/>
            <w:rPr>
              <w:color w:val="010000"/>
            </w:rPr>
          </w:pPr>
          <w:r>
            <w:rPr>
              <w:color w:val="010000"/>
            </w:rPr>
            <w:t>1 July 2015</w:t>
          </w:r>
        </w:p>
        <w:p w:rsidR="00FF45E1" w:rsidRPr="00766233" w:rsidRDefault="00FF45E1" w:rsidP="00766233"/>
      </w:tc>
    </w:tr>
  </w:tbl>
  <w:p w:rsidR="00FF45E1" w:rsidRPr="00766233" w:rsidRDefault="00FF45E1" w:rsidP="007662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10596"/>
    <o:shapelayout v:ext="edit">
      <o:idmap v:ext="edit" data="10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57*"/>
    <w:docVar w:name="CreationDt" w:val="15/07/2015 9:44: AM"/>
    <w:docVar w:name="DocCategory" w:val="Doc"/>
    <w:docVar w:name="DocType" w:val="Final"/>
    <w:docVar w:name="DutyStation" w:val="New York"/>
    <w:docVar w:name="FooterJN" w:val="15-11657"/>
    <w:docVar w:name="jobn" w:val="15-11657 (E)"/>
    <w:docVar w:name="jobnDT" w:val="15-11657 (E)   150715"/>
    <w:docVar w:name="jobnDTDT" w:val="15-11657 (E)   150715   150715"/>
    <w:docVar w:name="JobNo" w:val="1511657E"/>
    <w:docVar w:name="JobNo2" w:val="1521419E"/>
    <w:docVar w:name="LocalDrive" w:val="0"/>
    <w:docVar w:name="OandT" w:val=" "/>
    <w:docVar w:name="PaperSize" w:val="Letter"/>
    <w:docVar w:name="sss1" w:val="ST/IC/2015/14"/>
    <w:docVar w:name="sss2" w:val="-"/>
    <w:docVar w:name="Symbol1" w:val="ST/IC/2015/14"/>
    <w:docVar w:name="Symbol2" w:val="-"/>
  </w:docVars>
  <w:rsids>
    <w:rsidRoot w:val="005A3ED0"/>
    <w:rsid w:val="0000301C"/>
    <w:rsid w:val="000044BD"/>
    <w:rsid w:val="00010CB2"/>
    <w:rsid w:val="000137FE"/>
    <w:rsid w:val="00013C9F"/>
    <w:rsid w:val="0001793F"/>
    <w:rsid w:val="000207AE"/>
    <w:rsid w:val="00021540"/>
    <w:rsid w:val="00023BDE"/>
    <w:rsid w:val="000243C1"/>
    <w:rsid w:val="00024B08"/>
    <w:rsid w:val="00024E5A"/>
    <w:rsid w:val="00025848"/>
    <w:rsid w:val="000308AA"/>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6E1A"/>
    <w:rsid w:val="00100B22"/>
    <w:rsid w:val="00104C2F"/>
    <w:rsid w:val="00105C9B"/>
    <w:rsid w:val="00107D5F"/>
    <w:rsid w:val="0011241F"/>
    <w:rsid w:val="00112B54"/>
    <w:rsid w:val="00113764"/>
    <w:rsid w:val="00114F9E"/>
    <w:rsid w:val="0011565A"/>
    <w:rsid w:val="0012032E"/>
    <w:rsid w:val="001208CF"/>
    <w:rsid w:val="0012652C"/>
    <w:rsid w:val="00132F77"/>
    <w:rsid w:val="00135DA1"/>
    <w:rsid w:val="00136ECF"/>
    <w:rsid w:val="00146E4B"/>
    <w:rsid w:val="001505B6"/>
    <w:rsid w:val="00152958"/>
    <w:rsid w:val="00152C51"/>
    <w:rsid w:val="001531AF"/>
    <w:rsid w:val="00154A7D"/>
    <w:rsid w:val="00160108"/>
    <w:rsid w:val="00163673"/>
    <w:rsid w:val="00164BCE"/>
    <w:rsid w:val="001652E9"/>
    <w:rsid w:val="001653FB"/>
    <w:rsid w:val="00173472"/>
    <w:rsid w:val="0017380E"/>
    <w:rsid w:val="001745C0"/>
    <w:rsid w:val="001809B5"/>
    <w:rsid w:val="00182B15"/>
    <w:rsid w:val="00184193"/>
    <w:rsid w:val="0018601B"/>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382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153"/>
    <w:rsid w:val="00225B63"/>
    <w:rsid w:val="002301A4"/>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57EEC"/>
    <w:rsid w:val="00261FDB"/>
    <w:rsid w:val="00264279"/>
    <w:rsid w:val="00265C5D"/>
    <w:rsid w:val="002665CB"/>
    <w:rsid w:val="002713B7"/>
    <w:rsid w:val="0027290F"/>
    <w:rsid w:val="00274B66"/>
    <w:rsid w:val="00275106"/>
    <w:rsid w:val="00275598"/>
    <w:rsid w:val="00276B79"/>
    <w:rsid w:val="00281885"/>
    <w:rsid w:val="00284AF2"/>
    <w:rsid w:val="00286E14"/>
    <w:rsid w:val="002877DA"/>
    <w:rsid w:val="00290C42"/>
    <w:rsid w:val="00294980"/>
    <w:rsid w:val="00296E6C"/>
    <w:rsid w:val="002A22AA"/>
    <w:rsid w:val="002A2A24"/>
    <w:rsid w:val="002A5739"/>
    <w:rsid w:val="002A5DBE"/>
    <w:rsid w:val="002B0DEC"/>
    <w:rsid w:val="002B4B8E"/>
    <w:rsid w:val="002B649C"/>
    <w:rsid w:val="002B77DF"/>
    <w:rsid w:val="002C020B"/>
    <w:rsid w:val="002C0552"/>
    <w:rsid w:val="002C12A1"/>
    <w:rsid w:val="002C69A3"/>
    <w:rsid w:val="002D0A3F"/>
    <w:rsid w:val="002D25CC"/>
    <w:rsid w:val="002D4228"/>
    <w:rsid w:val="002D4776"/>
    <w:rsid w:val="002E1C17"/>
    <w:rsid w:val="002E7A6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66DC"/>
    <w:rsid w:val="00347DD3"/>
    <w:rsid w:val="00350876"/>
    <w:rsid w:val="00357AA1"/>
    <w:rsid w:val="003629BA"/>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5797"/>
    <w:rsid w:val="003D7F08"/>
    <w:rsid w:val="003E0D98"/>
    <w:rsid w:val="003E6205"/>
    <w:rsid w:val="003E7000"/>
    <w:rsid w:val="003E72BD"/>
    <w:rsid w:val="003E78BF"/>
    <w:rsid w:val="003F1E2B"/>
    <w:rsid w:val="003F49AB"/>
    <w:rsid w:val="003F4EDB"/>
    <w:rsid w:val="00401E19"/>
    <w:rsid w:val="004052C7"/>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21508"/>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5EDB"/>
    <w:rsid w:val="00566B69"/>
    <w:rsid w:val="00567F84"/>
    <w:rsid w:val="005729BA"/>
    <w:rsid w:val="0057512C"/>
    <w:rsid w:val="00575794"/>
    <w:rsid w:val="005810BC"/>
    <w:rsid w:val="005827E6"/>
    <w:rsid w:val="00583963"/>
    <w:rsid w:val="00586902"/>
    <w:rsid w:val="00586986"/>
    <w:rsid w:val="00591C19"/>
    <w:rsid w:val="00594A53"/>
    <w:rsid w:val="00595BC5"/>
    <w:rsid w:val="005A3D90"/>
    <w:rsid w:val="005A3ED0"/>
    <w:rsid w:val="005A5239"/>
    <w:rsid w:val="005B0B96"/>
    <w:rsid w:val="005B426E"/>
    <w:rsid w:val="005B500B"/>
    <w:rsid w:val="005B6B7F"/>
    <w:rsid w:val="005C2441"/>
    <w:rsid w:val="005C394D"/>
    <w:rsid w:val="005C639D"/>
    <w:rsid w:val="005C76B7"/>
    <w:rsid w:val="005D016F"/>
    <w:rsid w:val="005D0BE5"/>
    <w:rsid w:val="005D15E7"/>
    <w:rsid w:val="005D3D41"/>
    <w:rsid w:val="005E0744"/>
    <w:rsid w:val="005E360C"/>
    <w:rsid w:val="005F03CA"/>
    <w:rsid w:val="005F443D"/>
    <w:rsid w:val="005F5764"/>
    <w:rsid w:val="005F5DC8"/>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45A2F"/>
    <w:rsid w:val="00647F62"/>
    <w:rsid w:val="006520C7"/>
    <w:rsid w:val="0065341F"/>
    <w:rsid w:val="00653B25"/>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7E5F"/>
    <w:rsid w:val="006D04B3"/>
    <w:rsid w:val="006D0C8A"/>
    <w:rsid w:val="006D42DA"/>
    <w:rsid w:val="006D74B5"/>
    <w:rsid w:val="006D766E"/>
    <w:rsid w:val="006E0E18"/>
    <w:rsid w:val="006E5457"/>
    <w:rsid w:val="006F380B"/>
    <w:rsid w:val="006F40EA"/>
    <w:rsid w:val="006F6266"/>
    <w:rsid w:val="006F7DF0"/>
    <w:rsid w:val="00702C5A"/>
    <w:rsid w:val="00704652"/>
    <w:rsid w:val="007222CF"/>
    <w:rsid w:val="0072272F"/>
    <w:rsid w:val="00724074"/>
    <w:rsid w:val="00730B23"/>
    <w:rsid w:val="00734332"/>
    <w:rsid w:val="0073570D"/>
    <w:rsid w:val="007417DD"/>
    <w:rsid w:val="007608D8"/>
    <w:rsid w:val="0076370D"/>
    <w:rsid w:val="0076482E"/>
    <w:rsid w:val="00766233"/>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19AA"/>
    <w:rsid w:val="007B3AC6"/>
    <w:rsid w:val="007B6885"/>
    <w:rsid w:val="007C29F7"/>
    <w:rsid w:val="007C3EEC"/>
    <w:rsid w:val="007C43AF"/>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086"/>
    <w:rsid w:val="00882652"/>
    <w:rsid w:val="00884D77"/>
    <w:rsid w:val="008858E6"/>
    <w:rsid w:val="00885C80"/>
    <w:rsid w:val="00885F41"/>
    <w:rsid w:val="008915FF"/>
    <w:rsid w:val="00895AA1"/>
    <w:rsid w:val="00896C72"/>
    <w:rsid w:val="008971FD"/>
    <w:rsid w:val="00897A7F"/>
    <w:rsid w:val="008A7260"/>
    <w:rsid w:val="008A7B66"/>
    <w:rsid w:val="008B026E"/>
    <w:rsid w:val="008B22EF"/>
    <w:rsid w:val="008B38BA"/>
    <w:rsid w:val="008B4249"/>
    <w:rsid w:val="008C0422"/>
    <w:rsid w:val="008C04D4"/>
    <w:rsid w:val="008C3E90"/>
    <w:rsid w:val="008C4CE3"/>
    <w:rsid w:val="008C7168"/>
    <w:rsid w:val="008D006F"/>
    <w:rsid w:val="008D2798"/>
    <w:rsid w:val="008D7539"/>
    <w:rsid w:val="008E1C46"/>
    <w:rsid w:val="008E2435"/>
    <w:rsid w:val="008E2700"/>
    <w:rsid w:val="008E4C20"/>
    <w:rsid w:val="008F3AD2"/>
    <w:rsid w:val="008F78FD"/>
    <w:rsid w:val="00902473"/>
    <w:rsid w:val="00902D37"/>
    <w:rsid w:val="00902F4F"/>
    <w:rsid w:val="00902F7B"/>
    <w:rsid w:val="0090403D"/>
    <w:rsid w:val="00905226"/>
    <w:rsid w:val="009117E9"/>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5C9B"/>
    <w:rsid w:val="00954097"/>
    <w:rsid w:val="00955C4C"/>
    <w:rsid w:val="009567F0"/>
    <w:rsid w:val="00956D53"/>
    <w:rsid w:val="00956E53"/>
    <w:rsid w:val="00957E7C"/>
    <w:rsid w:val="00961D71"/>
    <w:rsid w:val="00961E03"/>
    <w:rsid w:val="00963A67"/>
    <w:rsid w:val="009642DF"/>
    <w:rsid w:val="00966166"/>
    <w:rsid w:val="00966C76"/>
    <w:rsid w:val="009703AC"/>
    <w:rsid w:val="00974073"/>
    <w:rsid w:val="00976852"/>
    <w:rsid w:val="009824C8"/>
    <w:rsid w:val="00987852"/>
    <w:rsid w:val="00993D85"/>
    <w:rsid w:val="009946BE"/>
    <w:rsid w:val="0099600D"/>
    <w:rsid w:val="009A08DF"/>
    <w:rsid w:val="009A64C4"/>
    <w:rsid w:val="009C0232"/>
    <w:rsid w:val="009C20D0"/>
    <w:rsid w:val="009C219D"/>
    <w:rsid w:val="009C4614"/>
    <w:rsid w:val="009C7D16"/>
    <w:rsid w:val="009D23EF"/>
    <w:rsid w:val="009D5FB8"/>
    <w:rsid w:val="009D7F7A"/>
    <w:rsid w:val="009E1D8F"/>
    <w:rsid w:val="009E1EC0"/>
    <w:rsid w:val="009E6C4F"/>
    <w:rsid w:val="009E70E6"/>
    <w:rsid w:val="009F0EFA"/>
    <w:rsid w:val="009F11CF"/>
    <w:rsid w:val="009F1279"/>
    <w:rsid w:val="009F1EF3"/>
    <w:rsid w:val="009F68B5"/>
    <w:rsid w:val="00A0449E"/>
    <w:rsid w:val="00A05B1C"/>
    <w:rsid w:val="00A07847"/>
    <w:rsid w:val="00A12857"/>
    <w:rsid w:val="00A16DCD"/>
    <w:rsid w:val="00A24811"/>
    <w:rsid w:val="00A251C7"/>
    <w:rsid w:val="00A26996"/>
    <w:rsid w:val="00A274FC"/>
    <w:rsid w:val="00A309AC"/>
    <w:rsid w:val="00A325CD"/>
    <w:rsid w:val="00A33C7F"/>
    <w:rsid w:val="00A35945"/>
    <w:rsid w:val="00A4014F"/>
    <w:rsid w:val="00A42868"/>
    <w:rsid w:val="00A44A1E"/>
    <w:rsid w:val="00A4565A"/>
    <w:rsid w:val="00A50ED5"/>
    <w:rsid w:val="00A52CCD"/>
    <w:rsid w:val="00A545B2"/>
    <w:rsid w:val="00A554A0"/>
    <w:rsid w:val="00A56356"/>
    <w:rsid w:val="00A573F0"/>
    <w:rsid w:val="00A5745C"/>
    <w:rsid w:val="00A653A2"/>
    <w:rsid w:val="00A675FD"/>
    <w:rsid w:val="00A719F9"/>
    <w:rsid w:val="00A71BB0"/>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C4BC9"/>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C440C"/>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4B2D"/>
    <w:rsid w:val="00C85CCE"/>
    <w:rsid w:val="00C870AF"/>
    <w:rsid w:val="00C903D3"/>
    <w:rsid w:val="00C91CCF"/>
    <w:rsid w:val="00C926AF"/>
    <w:rsid w:val="00C94B45"/>
    <w:rsid w:val="00CA07E4"/>
    <w:rsid w:val="00CA4C1E"/>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0482"/>
    <w:rsid w:val="00CE1B29"/>
    <w:rsid w:val="00CE246A"/>
    <w:rsid w:val="00CE3739"/>
    <w:rsid w:val="00CF08B0"/>
    <w:rsid w:val="00CF2576"/>
    <w:rsid w:val="00CF734C"/>
    <w:rsid w:val="00D01C9F"/>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60660"/>
    <w:rsid w:val="00D703FE"/>
    <w:rsid w:val="00D7165F"/>
    <w:rsid w:val="00D750EB"/>
    <w:rsid w:val="00D77BBA"/>
    <w:rsid w:val="00D81FBE"/>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3DC"/>
    <w:rsid w:val="00DE0C29"/>
    <w:rsid w:val="00E02BE4"/>
    <w:rsid w:val="00E049B4"/>
    <w:rsid w:val="00E0514B"/>
    <w:rsid w:val="00E05520"/>
    <w:rsid w:val="00E05A3F"/>
    <w:rsid w:val="00E05FB1"/>
    <w:rsid w:val="00E06DAD"/>
    <w:rsid w:val="00E103B0"/>
    <w:rsid w:val="00E1107B"/>
    <w:rsid w:val="00E147DD"/>
    <w:rsid w:val="00E16F3C"/>
    <w:rsid w:val="00E2569F"/>
    <w:rsid w:val="00E33FE5"/>
    <w:rsid w:val="00E34A2A"/>
    <w:rsid w:val="00E35AF0"/>
    <w:rsid w:val="00E362B3"/>
    <w:rsid w:val="00E37EE7"/>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0FA3"/>
    <w:rsid w:val="00E836AF"/>
    <w:rsid w:val="00E85601"/>
    <w:rsid w:val="00E85EF4"/>
    <w:rsid w:val="00E86E91"/>
    <w:rsid w:val="00E94566"/>
    <w:rsid w:val="00E94860"/>
    <w:rsid w:val="00EA19C9"/>
    <w:rsid w:val="00EA63A7"/>
    <w:rsid w:val="00EA659F"/>
    <w:rsid w:val="00EB1E10"/>
    <w:rsid w:val="00EB6B34"/>
    <w:rsid w:val="00EB7547"/>
    <w:rsid w:val="00EB7684"/>
    <w:rsid w:val="00EC008D"/>
    <w:rsid w:val="00EC2B23"/>
    <w:rsid w:val="00EC4A17"/>
    <w:rsid w:val="00EC744D"/>
    <w:rsid w:val="00ED10BE"/>
    <w:rsid w:val="00ED1D3A"/>
    <w:rsid w:val="00ED256B"/>
    <w:rsid w:val="00ED557C"/>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C61"/>
    <w:rsid w:val="00F95D36"/>
    <w:rsid w:val="00F9791A"/>
    <w:rsid w:val="00FA02D8"/>
    <w:rsid w:val="00FA2355"/>
    <w:rsid w:val="00FA2933"/>
    <w:rsid w:val="00FB05EA"/>
    <w:rsid w:val="00FB2AE2"/>
    <w:rsid w:val="00FC3370"/>
    <w:rsid w:val="00FC3C0B"/>
    <w:rsid w:val="00FC43F4"/>
    <w:rsid w:val="00FC527B"/>
    <w:rsid w:val="00FC62E0"/>
    <w:rsid w:val="00FD4657"/>
    <w:rsid w:val="00FD724F"/>
    <w:rsid w:val="00FD78CF"/>
    <w:rsid w:val="00FE0CE3"/>
    <w:rsid w:val="00FE49B3"/>
    <w:rsid w:val="00FE6063"/>
    <w:rsid w:val="00FF1C46"/>
    <w:rsid w:val="00FF45E1"/>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05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766233"/>
    <w:pPr>
      <w:spacing w:line="240" w:lineRule="auto"/>
    </w:pPr>
  </w:style>
  <w:style w:type="character" w:customStyle="1" w:styleId="CommentTextChar">
    <w:name w:val="Comment Text Char"/>
    <w:basedOn w:val="DefaultParagraphFont"/>
    <w:link w:val="CommentText"/>
    <w:rsid w:val="00766233"/>
    <w:rPr>
      <w:spacing w:val="4"/>
      <w:w w:val="103"/>
      <w:kern w:val="14"/>
      <w:lang w:val="en-GB"/>
    </w:rPr>
  </w:style>
  <w:style w:type="paragraph" w:styleId="CommentSubject">
    <w:name w:val="annotation subject"/>
    <w:basedOn w:val="CommentText"/>
    <w:next w:val="CommentText"/>
    <w:link w:val="CommentSubjectChar"/>
    <w:rsid w:val="00766233"/>
    <w:rPr>
      <w:b/>
      <w:bCs/>
    </w:rPr>
  </w:style>
  <w:style w:type="character" w:customStyle="1" w:styleId="CommentSubjectChar">
    <w:name w:val="Comment Subject Char"/>
    <w:basedOn w:val="CommentTextChar"/>
    <w:link w:val="CommentSubject"/>
    <w:rsid w:val="00766233"/>
    <w:rPr>
      <w:b/>
      <w:bCs/>
      <w:spacing w:val="4"/>
      <w:w w:val="103"/>
      <w:kern w:val="14"/>
      <w:lang w:val="en-GB"/>
    </w:rPr>
  </w:style>
  <w:style w:type="character" w:styleId="FollowedHyperlink">
    <w:name w:val="FollowedHyperlink"/>
    <w:rsid w:val="00173472"/>
    <w:rPr>
      <w:color w:val="0000FF"/>
      <w:u w:val="none"/>
    </w:rPr>
  </w:style>
  <w:style w:type="character" w:styleId="Emphasis">
    <w:name w:val="Emphasis"/>
    <w:uiPriority w:val="20"/>
    <w:qFormat/>
    <w:rsid w:val="00173472"/>
    <w:rPr>
      <w:i/>
      <w:iCs/>
    </w:rPr>
  </w:style>
  <w:style w:type="character" w:customStyle="1" w:styleId="apple-converted-space">
    <w:name w:val="apple-converted-space"/>
    <w:rsid w:val="0017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766233"/>
    <w:pPr>
      <w:spacing w:line="240" w:lineRule="auto"/>
    </w:pPr>
  </w:style>
  <w:style w:type="character" w:customStyle="1" w:styleId="CommentTextChar">
    <w:name w:val="Comment Text Char"/>
    <w:basedOn w:val="DefaultParagraphFont"/>
    <w:link w:val="CommentText"/>
    <w:rsid w:val="00766233"/>
    <w:rPr>
      <w:spacing w:val="4"/>
      <w:w w:val="103"/>
      <w:kern w:val="14"/>
      <w:lang w:val="en-GB"/>
    </w:rPr>
  </w:style>
  <w:style w:type="paragraph" w:styleId="CommentSubject">
    <w:name w:val="annotation subject"/>
    <w:basedOn w:val="CommentText"/>
    <w:next w:val="CommentText"/>
    <w:link w:val="CommentSubjectChar"/>
    <w:rsid w:val="00766233"/>
    <w:rPr>
      <w:b/>
      <w:bCs/>
    </w:rPr>
  </w:style>
  <w:style w:type="character" w:customStyle="1" w:styleId="CommentSubjectChar">
    <w:name w:val="Comment Subject Char"/>
    <w:basedOn w:val="CommentTextChar"/>
    <w:link w:val="CommentSubject"/>
    <w:rsid w:val="00766233"/>
    <w:rPr>
      <w:b/>
      <w:bCs/>
      <w:spacing w:val="4"/>
      <w:w w:val="103"/>
      <w:kern w:val="14"/>
      <w:lang w:val="en-GB"/>
    </w:rPr>
  </w:style>
  <w:style w:type="character" w:styleId="FollowedHyperlink">
    <w:name w:val="FollowedHyperlink"/>
    <w:rsid w:val="00173472"/>
    <w:rPr>
      <w:color w:val="0000FF"/>
      <w:u w:val="none"/>
    </w:rPr>
  </w:style>
  <w:style w:type="character" w:styleId="Emphasis">
    <w:name w:val="Emphasis"/>
    <w:uiPriority w:val="20"/>
    <w:qFormat/>
    <w:rsid w:val="00173472"/>
    <w:rPr>
      <w:i/>
      <w:iCs/>
    </w:rPr>
  </w:style>
  <w:style w:type="character" w:customStyle="1" w:styleId="apple-converted-space">
    <w:name w:val="apple-converted-space"/>
    <w:rsid w:val="001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5457-ED89-4454-A8D5-B74CB5C7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4</cp:revision>
  <cp:lastPrinted>2015-07-15T18:02:00Z</cp:lastPrinted>
  <dcterms:created xsi:type="dcterms:W3CDTF">2015-07-16T18:41:00Z</dcterms:created>
  <dcterms:modified xsi:type="dcterms:W3CDTF">2016-03-29T21:05:00Z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1511657</vt:lpwstr>
  </property>
  <property fmtid="{D5CDD505-2E9C-101B-9397-08002B2CF9AE}" pid="3" name="ODSRefJobNo">
    <vt:lpwstr>1521419E</vt:lpwstr>
  </property>
  <property fmtid="{D5CDD505-2E9C-101B-9397-08002B2CF9AE}" pid="4" name="Symbol1">
    <vt:lpwstr>ST/IC/2015/14</vt:lpwstr>
  </property>
  <property fmtid="{D5CDD505-2E9C-101B-9397-08002B2CF9AE}" pid="5" name="Symbol2">
    <vt:lpwstr/>
  </property>
  <property fmtid="{D5CDD505-2E9C-101B-9397-08002B2CF9AE}" pid="6" name="Translator">
    <vt:lpwstr/>
  </property>
  <property fmtid="{D5CDD505-2E9C-101B-9397-08002B2CF9AE}" pid="7" name="Publication Date">
    <vt:lpwstr>1 July 2015</vt:lpwstr>
  </property>
  <property fmtid="{D5CDD505-2E9C-101B-9397-08002B2CF9AE}" pid="8" name="Release Date">
    <vt:lpwstr>150715</vt:lpwstr>
  </property>
  <property fmtid="{D5CDD505-2E9C-101B-9397-08002B2CF9AE}" pid="9" name="Comment">
    <vt:lpwstr/>
  </property>
  <property fmtid="{D5CDD505-2E9C-101B-9397-08002B2CF9AE}" pid="10" name="DraftPages">
    <vt:lpwstr>34 Final</vt:lpwstr>
  </property>
  <property fmtid="{D5CDD505-2E9C-101B-9397-08002B2CF9AE}" pid="11" name="Operator">
    <vt:lpwstr>ls [F]</vt:lpwstr>
  </property>
</Properties>
</file>